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03" w:rsidRPr="00657AD1" w:rsidRDefault="003C31FF" w:rsidP="001C2156">
      <w:pPr>
        <w:jc w:val="center"/>
        <w:rPr>
          <w:rFonts w:ascii="Arial" w:hAnsi="Arial" w:cs="Arial"/>
          <w:b/>
          <w:color w:val="FFFFF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TEMPLATE BUSINESS CONTINUITY PLAN</w:t>
      </w:r>
      <w:r w:rsidR="00AD1401" w:rsidRPr="00657AD1">
        <w:rPr>
          <w:rFonts w:ascii="Arial" w:hAnsi="Arial" w:cs="Arial"/>
          <w:b/>
          <w:color w:val="FFFFFF"/>
          <w:sz w:val="44"/>
          <w:szCs w:val="44"/>
        </w:rPr>
        <w:t>BUSINESS CONTINUITY</w:t>
      </w:r>
      <w:r w:rsidR="00200ECA" w:rsidRPr="00657AD1">
        <w:rPr>
          <w:rFonts w:ascii="Arial" w:hAnsi="Arial" w:cs="Arial"/>
          <w:b/>
          <w:color w:val="FFFFFF"/>
          <w:sz w:val="44"/>
          <w:szCs w:val="44"/>
        </w:rPr>
        <w:t xml:space="preserve"> PLAN</w:t>
      </w:r>
    </w:p>
    <w:p w:rsidR="00657AD1" w:rsidRPr="00657AD1" w:rsidRDefault="00657AD1" w:rsidP="00200ECA">
      <w:pPr>
        <w:rPr>
          <w:rFonts w:ascii="Arial" w:hAnsi="Arial" w:cs="Arial"/>
          <w:sz w:val="10"/>
          <w:szCs w:val="10"/>
        </w:rPr>
      </w:pPr>
    </w:p>
    <w:p w:rsidR="00200ECA" w:rsidRPr="0043203E" w:rsidRDefault="0033071C" w:rsidP="00200ECA">
      <w:pPr>
        <w:rPr>
          <w:rFonts w:ascii="Arial" w:hAnsi="Arial" w:cs="Arial"/>
          <w:sz w:val="32"/>
          <w:szCs w:val="32"/>
        </w:rPr>
      </w:pPr>
      <w:r w:rsidRPr="0043203E">
        <w:rPr>
          <w:rFonts w:ascii="Arial" w:hAnsi="Arial" w:cs="Arial"/>
          <w:sz w:val="32"/>
          <w:szCs w:val="32"/>
        </w:rPr>
        <w:t>Introduction</w:t>
      </w:r>
    </w:p>
    <w:p w:rsidR="00A8606E" w:rsidRDefault="00A8606E" w:rsidP="00506D8B">
      <w:pPr>
        <w:rPr>
          <w:rFonts w:ascii="Arial" w:hAnsi="Arial" w:cs="Arial"/>
          <w:sz w:val="18"/>
          <w:szCs w:val="18"/>
        </w:rPr>
      </w:pPr>
    </w:p>
    <w:p w:rsidR="00A42BC8" w:rsidRPr="00A42BC8" w:rsidRDefault="00D07729" w:rsidP="00506D8B">
      <w:p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 xml:space="preserve">In the event of a major incident, </w:t>
      </w:r>
      <w:r w:rsidR="00AD1401" w:rsidRPr="00A42BC8">
        <w:rPr>
          <w:rFonts w:ascii="Arial" w:hAnsi="Arial" w:cs="Arial"/>
          <w:sz w:val="18"/>
          <w:szCs w:val="18"/>
        </w:rPr>
        <w:t>Business Continuity Planning</w:t>
      </w:r>
      <w:r w:rsidRPr="00A42BC8">
        <w:rPr>
          <w:rFonts w:ascii="Arial" w:hAnsi="Arial" w:cs="Arial"/>
          <w:sz w:val="18"/>
          <w:szCs w:val="18"/>
        </w:rPr>
        <w:t xml:space="preserve"> (BCP) ensures that those services which are most important to our stakeholders (residents, businesses, visitors, employees and contractors) can be maintained to an acceptable level. </w:t>
      </w:r>
      <w:r w:rsidR="00A42BC8" w:rsidRPr="00A42BC8">
        <w:rPr>
          <w:rFonts w:ascii="Arial" w:hAnsi="Arial" w:cs="Arial"/>
          <w:sz w:val="18"/>
          <w:szCs w:val="18"/>
        </w:rPr>
        <w:t>Business Continuity Planning comprises the following elements:</w:t>
      </w:r>
    </w:p>
    <w:p w:rsidR="00A42BC8" w:rsidRPr="00A42BC8" w:rsidRDefault="00A42BC8" w:rsidP="00506D8B">
      <w:pPr>
        <w:rPr>
          <w:rFonts w:ascii="Arial" w:hAnsi="Arial" w:cs="Arial"/>
          <w:sz w:val="18"/>
          <w:szCs w:val="18"/>
        </w:rPr>
      </w:pP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Understanding the environment in which the organisation operates</w:t>
      </w: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Understanding what services the organisation must deliver</w:t>
      </w: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Understanding what barriers or interruptions may be faced in trying to deliver these services</w:t>
      </w: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 xml:space="preserve">Understanding how the organisation can continue to deliver these services in the </w:t>
      </w:r>
      <w:r w:rsidR="00A15573">
        <w:rPr>
          <w:rFonts w:ascii="Arial" w:hAnsi="Arial" w:cs="Arial"/>
          <w:sz w:val="18"/>
          <w:szCs w:val="18"/>
        </w:rPr>
        <w:t>e</w:t>
      </w:r>
      <w:r w:rsidRPr="00A42BC8">
        <w:rPr>
          <w:rFonts w:ascii="Arial" w:hAnsi="Arial" w:cs="Arial"/>
          <w:sz w:val="18"/>
          <w:szCs w:val="18"/>
        </w:rPr>
        <w:t>vent of a major incident</w:t>
      </w: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Understanding the criteria for triggering the activation of business continuity plans</w:t>
      </w:r>
    </w:p>
    <w:p w:rsidR="00A42BC8" w:rsidRPr="00A42BC8" w:rsidRDefault="00A42BC8" w:rsidP="00A42BC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 xml:space="preserve">Ensuring staff understand their role and responsibilities when a major disruption occurs </w:t>
      </w:r>
    </w:p>
    <w:p w:rsidR="008D2CC9" w:rsidRPr="00A42BC8" w:rsidRDefault="008D2CC9" w:rsidP="008D2CC9">
      <w:pPr>
        <w:pStyle w:val="Default"/>
        <w:rPr>
          <w:rFonts w:ascii="Arial" w:hAnsi="Arial" w:cs="Arial"/>
          <w:sz w:val="18"/>
          <w:szCs w:val="18"/>
        </w:rPr>
      </w:pPr>
    </w:p>
    <w:p w:rsidR="008D2CC9" w:rsidRPr="00A42BC8" w:rsidRDefault="008D2CC9" w:rsidP="008D2CC9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A business impact analysis (BIA) has been completed for ‘cri</w:t>
      </w:r>
      <w:r w:rsidR="00946484">
        <w:rPr>
          <w:rFonts w:ascii="Arial" w:hAnsi="Arial" w:cs="Arial"/>
          <w:sz w:val="18"/>
          <w:szCs w:val="18"/>
        </w:rPr>
        <w:t>tical services’ to assess risks</w:t>
      </w:r>
      <w:r w:rsidR="00CA2CED">
        <w:rPr>
          <w:rFonts w:ascii="Arial" w:hAnsi="Arial" w:cs="Arial"/>
          <w:sz w:val="18"/>
          <w:szCs w:val="18"/>
        </w:rPr>
        <w:t xml:space="preserve"> to the community and the organisation.</w:t>
      </w:r>
    </w:p>
    <w:p w:rsidR="008D2CC9" w:rsidRPr="00A42BC8" w:rsidRDefault="008D2CC9" w:rsidP="008D2CC9">
      <w:pPr>
        <w:pStyle w:val="Default"/>
        <w:rPr>
          <w:rFonts w:ascii="Arial" w:hAnsi="Arial" w:cs="Arial"/>
          <w:sz w:val="18"/>
          <w:szCs w:val="18"/>
        </w:rPr>
      </w:pPr>
    </w:p>
    <w:p w:rsidR="00A42BC8" w:rsidRPr="00A42BC8" w:rsidRDefault="008D2CC9" w:rsidP="008D2CC9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Th</w:t>
      </w:r>
      <w:r w:rsidR="0056119B" w:rsidRPr="00A42BC8">
        <w:rPr>
          <w:rFonts w:ascii="Arial" w:hAnsi="Arial" w:cs="Arial"/>
          <w:sz w:val="18"/>
          <w:szCs w:val="18"/>
        </w:rPr>
        <w:t>is</w:t>
      </w:r>
      <w:r w:rsidRPr="00A42BC8">
        <w:rPr>
          <w:rFonts w:ascii="Arial" w:hAnsi="Arial" w:cs="Arial"/>
          <w:sz w:val="18"/>
          <w:szCs w:val="18"/>
        </w:rPr>
        <w:t xml:space="preserve"> Business Continuity Plan is supported by </w:t>
      </w:r>
      <w:r w:rsidR="0056119B" w:rsidRPr="00A42BC8">
        <w:rPr>
          <w:rFonts w:ascii="Arial" w:hAnsi="Arial" w:cs="Arial"/>
          <w:sz w:val="18"/>
          <w:szCs w:val="18"/>
        </w:rPr>
        <w:t>Business Continuity A</w:t>
      </w:r>
      <w:r w:rsidRPr="00A42BC8">
        <w:rPr>
          <w:rFonts w:ascii="Arial" w:hAnsi="Arial" w:cs="Arial"/>
          <w:sz w:val="18"/>
          <w:szCs w:val="18"/>
        </w:rPr>
        <w:t xml:space="preserve">ction </w:t>
      </w:r>
      <w:r w:rsidR="0056119B" w:rsidRPr="00A42BC8">
        <w:rPr>
          <w:rFonts w:ascii="Arial" w:hAnsi="Arial" w:cs="Arial"/>
          <w:sz w:val="18"/>
          <w:szCs w:val="18"/>
        </w:rPr>
        <w:t>P</w:t>
      </w:r>
      <w:r w:rsidRPr="00A42BC8">
        <w:rPr>
          <w:rFonts w:ascii="Arial" w:hAnsi="Arial" w:cs="Arial"/>
          <w:sz w:val="18"/>
          <w:szCs w:val="18"/>
        </w:rPr>
        <w:t>lans (BCAP)</w:t>
      </w:r>
      <w:r w:rsidR="00CF2EE1" w:rsidRPr="00A42BC8">
        <w:rPr>
          <w:rFonts w:ascii="Arial" w:hAnsi="Arial" w:cs="Arial"/>
          <w:sz w:val="18"/>
          <w:szCs w:val="18"/>
        </w:rPr>
        <w:t xml:space="preserve"> </w:t>
      </w:r>
      <w:r w:rsidRPr="00A42BC8">
        <w:rPr>
          <w:rFonts w:ascii="Arial" w:hAnsi="Arial" w:cs="Arial"/>
          <w:sz w:val="18"/>
          <w:szCs w:val="18"/>
        </w:rPr>
        <w:t>for eac</w:t>
      </w:r>
      <w:r w:rsidR="00D567DC">
        <w:rPr>
          <w:rFonts w:ascii="Arial" w:hAnsi="Arial" w:cs="Arial"/>
          <w:sz w:val="18"/>
          <w:szCs w:val="18"/>
        </w:rPr>
        <w:t xml:space="preserve">h </w:t>
      </w:r>
      <w:r w:rsidR="00A42BC8">
        <w:rPr>
          <w:rFonts w:ascii="Arial" w:hAnsi="Arial" w:cs="Arial"/>
          <w:sz w:val="18"/>
          <w:szCs w:val="18"/>
        </w:rPr>
        <w:t>essential</w:t>
      </w:r>
      <w:r w:rsidR="00CF2EE1" w:rsidRPr="00A42BC8">
        <w:rPr>
          <w:rFonts w:ascii="Arial" w:hAnsi="Arial" w:cs="Arial"/>
          <w:sz w:val="18"/>
          <w:szCs w:val="18"/>
        </w:rPr>
        <w:t xml:space="preserve"> service</w:t>
      </w:r>
      <w:r w:rsidR="00D567DC">
        <w:rPr>
          <w:rFonts w:ascii="Arial" w:hAnsi="Arial" w:cs="Arial"/>
          <w:sz w:val="18"/>
          <w:szCs w:val="18"/>
        </w:rPr>
        <w:t xml:space="preserve"> and support service</w:t>
      </w:r>
      <w:r w:rsidR="00CF2EE1" w:rsidRPr="00A42BC8">
        <w:rPr>
          <w:rFonts w:ascii="Arial" w:hAnsi="Arial" w:cs="Arial"/>
          <w:sz w:val="18"/>
          <w:szCs w:val="18"/>
        </w:rPr>
        <w:t xml:space="preserve"> detailing</w:t>
      </w:r>
      <w:r w:rsidRPr="00A42BC8">
        <w:rPr>
          <w:rFonts w:ascii="Arial" w:hAnsi="Arial" w:cs="Arial"/>
          <w:sz w:val="18"/>
          <w:szCs w:val="18"/>
        </w:rPr>
        <w:t>:</w:t>
      </w:r>
    </w:p>
    <w:p w:rsidR="00A42BC8" w:rsidRPr="00A42BC8" w:rsidRDefault="00A42BC8" w:rsidP="008D2CC9">
      <w:pPr>
        <w:pStyle w:val="Default"/>
        <w:rPr>
          <w:rFonts w:ascii="Arial" w:hAnsi="Arial" w:cs="Arial"/>
          <w:sz w:val="18"/>
          <w:szCs w:val="18"/>
        </w:rPr>
      </w:pPr>
    </w:p>
    <w:p w:rsidR="00D07729" w:rsidRPr="00A42BC8" w:rsidRDefault="008D2CC9" w:rsidP="008D2CC9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Service</w:t>
      </w:r>
      <w:r w:rsidR="0056119B" w:rsidRPr="00A42BC8">
        <w:rPr>
          <w:rFonts w:ascii="Arial" w:hAnsi="Arial" w:cs="Arial"/>
          <w:sz w:val="18"/>
          <w:szCs w:val="18"/>
        </w:rPr>
        <w:t>s</w:t>
      </w:r>
      <w:r w:rsidRPr="00A42BC8">
        <w:rPr>
          <w:rFonts w:ascii="Arial" w:hAnsi="Arial" w:cs="Arial"/>
          <w:sz w:val="18"/>
          <w:szCs w:val="18"/>
        </w:rPr>
        <w:t xml:space="preserve"> to be delivered</w:t>
      </w:r>
      <w:r w:rsidR="0056119B" w:rsidRPr="00A42BC8">
        <w:rPr>
          <w:rFonts w:ascii="Arial" w:hAnsi="Arial" w:cs="Arial"/>
          <w:sz w:val="18"/>
          <w:szCs w:val="18"/>
        </w:rPr>
        <w:t>, business impact analysis, and the Maximum Allowable Outage (refer BCAPs Tables</w:t>
      </w:r>
      <w:r w:rsidR="004E5036">
        <w:rPr>
          <w:rFonts w:ascii="Arial" w:hAnsi="Arial" w:cs="Arial"/>
          <w:sz w:val="18"/>
          <w:szCs w:val="18"/>
        </w:rPr>
        <w:t xml:space="preserve"> X</w:t>
      </w:r>
      <w:r w:rsidR="0056119B" w:rsidRPr="00A42BC8">
        <w:rPr>
          <w:rFonts w:ascii="Arial" w:hAnsi="Arial" w:cs="Arial"/>
          <w:sz w:val="18"/>
          <w:szCs w:val="18"/>
        </w:rPr>
        <w:t>)</w:t>
      </w:r>
    </w:p>
    <w:p w:rsidR="0056119B" w:rsidRPr="00A42BC8" w:rsidRDefault="0056119B" w:rsidP="005611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</w:pPr>
      <w:r w:rsidRPr="00A42BC8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t>Roles and responsibilities of manager</w:t>
      </w:r>
      <w:r w:rsidR="004E5036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t>s and staff (refer BCAPs Table X</w:t>
      </w:r>
      <w:r w:rsidRPr="00A42BC8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t>)</w:t>
      </w:r>
    </w:p>
    <w:p w:rsidR="0056119B" w:rsidRPr="00A42BC8" w:rsidRDefault="0056119B" w:rsidP="008D2CC9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Key contacts and alternates (refer BCAPs</w:t>
      </w:r>
      <w:r w:rsidR="004E5036">
        <w:rPr>
          <w:rFonts w:ascii="Arial" w:hAnsi="Arial" w:cs="Arial"/>
          <w:sz w:val="18"/>
          <w:szCs w:val="18"/>
        </w:rPr>
        <w:t xml:space="preserve"> Table X</w:t>
      </w:r>
      <w:r w:rsidRPr="00A42BC8">
        <w:rPr>
          <w:rFonts w:ascii="Arial" w:hAnsi="Arial" w:cs="Arial"/>
          <w:sz w:val="18"/>
          <w:szCs w:val="18"/>
        </w:rPr>
        <w:t>)</w:t>
      </w:r>
    </w:p>
    <w:p w:rsidR="0056119B" w:rsidRPr="00A42BC8" w:rsidRDefault="0056119B" w:rsidP="008D2CC9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Minimum requirements to ensure business continuity (refer BACPs T</w:t>
      </w:r>
      <w:r w:rsidR="004E5036">
        <w:rPr>
          <w:rFonts w:ascii="Arial" w:hAnsi="Arial" w:cs="Arial"/>
          <w:sz w:val="18"/>
          <w:szCs w:val="18"/>
        </w:rPr>
        <w:t>able X</w:t>
      </w:r>
      <w:r w:rsidRPr="00A42BC8">
        <w:rPr>
          <w:rFonts w:ascii="Arial" w:hAnsi="Arial" w:cs="Arial"/>
          <w:sz w:val="18"/>
          <w:szCs w:val="18"/>
        </w:rPr>
        <w:t>)</w:t>
      </w:r>
    </w:p>
    <w:p w:rsidR="008D2CC9" w:rsidRPr="00A42BC8" w:rsidRDefault="00CA2CED" w:rsidP="008D2CC9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D2CC9" w:rsidRPr="00A42BC8">
        <w:rPr>
          <w:rFonts w:ascii="Arial" w:hAnsi="Arial" w:cs="Arial"/>
          <w:sz w:val="18"/>
          <w:szCs w:val="18"/>
        </w:rPr>
        <w:t>trategies</w:t>
      </w:r>
      <w:r>
        <w:rPr>
          <w:rFonts w:ascii="Arial" w:hAnsi="Arial" w:cs="Arial"/>
          <w:sz w:val="18"/>
          <w:szCs w:val="18"/>
        </w:rPr>
        <w:t xml:space="preserve"> and actions</w:t>
      </w:r>
      <w:r w:rsidR="008D2CC9" w:rsidRPr="00A42BC8">
        <w:rPr>
          <w:rFonts w:ascii="Arial" w:hAnsi="Arial" w:cs="Arial"/>
          <w:sz w:val="18"/>
          <w:szCs w:val="18"/>
        </w:rPr>
        <w:t xml:space="preserve"> to ensure service continuity</w:t>
      </w:r>
      <w:r w:rsidR="0056119B" w:rsidRPr="00A42BC8">
        <w:rPr>
          <w:rFonts w:ascii="Arial" w:hAnsi="Arial" w:cs="Arial"/>
          <w:sz w:val="18"/>
          <w:szCs w:val="18"/>
        </w:rPr>
        <w:t xml:space="preserve"> (refer BCAPs</w:t>
      </w:r>
      <w:r w:rsidR="004E5036">
        <w:rPr>
          <w:rFonts w:ascii="Arial" w:hAnsi="Arial" w:cs="Arial"/>
          <w:sz w:val="18"/>
          <w:szCs w:val="18"/>
        </w:rPr>
        <w:t xml:space="preserve"> Table X</w:t>
      </w:r>
      <w:r w:rsidR="0056119B" w:rsidRPr="00A42BC8">
        <w:rPr>
          <w:rFonts w:ascii="Arial" w:hAnsi="Arial" w:cs="Arial"/>
          <w:sz w:val="18"/>
          <w:szCs w:val="18"/>
        </w:rPr>
        <w:t>)</w:t>
      </w:r>
    </w:p>
    <w:p w:rsidR="00703F52" w:rsidRPr="00A42BC8" w:rsidRDefault="00703F52" w:rsidP="00703F52">
      <w:pPr>
        <w:pStyle w:val="Default"/>
        <w:rPr>
          <w:rFonts w:ascii="Arial" w:hAnsi="Arial" w:cs="Arial"/>
          <w:sz w:val="18"/>
          <w:szCs w:val="18"/>
        </w:rPr>
      </w:pPr>
    </w:p>
    <w:p w:rsidR="00703F52" w:rsidRPr="00A42BC8" w:rsidRDefault="0084072E" w:rsidP="00703F52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33BD9517" wp14:editId="0B0D6EC6">
            <wp:simplePos x="0" y="0"/>
            <wp:positionH relativeFrom="column">
              <wp:posOffset>4364990</wp:posOffset>
            </wp:positionH>
            <wp:positionV relativeFrom="paragraph">
              <wp:posOffset>78105</wp:posOffset>
            </wp:positionV>
            <wp:extent cx="2921480" cy="2782957"/>
            <wp:effectExtent l="0" t="0" r="0" b="0"/>
            <wp:wrapNone/>
            <wp:docPr id="23" name="Picture 23" descr="BCP Image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CP Image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80" cy="27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52" w:rsidRPr="00A42BC8">
        <w:rPr>
          <w:rFonts w:ascii="Arial" w:hAnsi="Arial" w:cs="Arial"/>
          <w:sz w:val="18"/>
          <w:szCs w:val="18"/>
        </w:rPr>
        <w:t xml:space="preserve">Key information from each business unit BCAP has been consolidated in </w:t>
      </w:r>
      <w:r w:rsidR="004E5036">
        <w:rPr>
          <w:rFonts w:ascii="Arial" w:hAnsi="Arial" w:cs="Arial"/>
          <w:sz w:val="18"/>
          <w:szCs w:val="18"/>
        </w:rPr>
        <w:t>Appendix 1 – Tables X and X</w:t>
      </w:r>
      <w:r w:rsidR="00A42BC8">
        <w:rPr>
          <w:rFonts w:ascii="Arial" w:hAnsi="Arial" w:cs="Arial"/>
          <w:sz w:val="18"/>
          <w:szCs w:val="18"/>
        </w:rPr>
        <w:t xml:space="preserve"> </w:t>
      </w:r>
    </w:p>
    <w:p w:rsidR="008D2CC9" w:rsidRPr="00A42BC8" w:rsidRDefault="008D2CC9" w:rsidP="009B78F6">
      <w:pPr>
        <w:pStyle w:val="Default"/>
        <w:rPr>
          <w:rFonts w:ascii="Arial" w:hAnsi="Arial" w:cs="Arial"/>
          <w:sz w:val="20"/>
          <w:szCs w:val="20"/>
        </w:rPr>
      </w:pPr>
    </w:p>
    <w:p w:rsidR="00D07729" w:rsidRPr="0043203E" w:rsidRDefault="00D07729" w:rsidP="0043203E">
      <w:pPr>
        <w:rPr>
          <w:rFonts w:ascii="Arial" w:hAnsi="Arial" w:cs="Arial"/>
          <w:sz w:val="32"/>
          <w:szCs w:val="32"/>
        </w:rPr>
      </w:pPr>
      <w:r w:rsidRPr="0043203E">
        <w:rPr>
          <w:rFonts w:ascii="Arial" w:hAnsi="Arial" w:cs="Arial"/>
          <w:sz w:val="32"/>
          <w:szCs w:val="32"/>
        </w:rPr>
        <w:t>Objectives</w:t>
      </w:r>
    </w:p>
    <w:p w:rsidR="00A42BC8" w:rsidRPr="00A42BC8" w:rsidRDefault="00D07729" w:rsidP="009B78F6">
      <w:pPr>
        <w:pStyle w:val="Default"/>
        <w:rPr>
          <w:rFonts w:ascii="Arial" w:eastAsia="SimSun" w:hAnsi="Arial" w:cs="Arial"/>
          <w:color w:val="auto"/>
          <w:sz w:val="18"/>
          <w:szCs w:val="18"/>
          <w:lang w:val="en-AU" w:eastAsia="zh-CN"/>
        </w:rPr>
      </w:pPr>
      <w:r w:rsidRPr="00A42BC8">
        <w:rPr>
          <w:rFonts w:ascii="Arial" w:eastAsia="SimSun" w:hAnsi="Arial" w:cs="Arial"/>
          <w:color w:val="auto"/>
          <w:sz w:val="18"/>
          <w:szCs w:val="18"/>
          <w:lang w:val="en-AU" w:eastAsia="zh-CN"/>
        </w:rPr>
        <w:t>The objectives of the BCP process are to provide a cost effective means of:</w:t>
      </w:r>
    </w:p>
    <w:p w:rsidR="00A42BC8" w:rsidRPr="00A42BC8" w:rsidRDefault="00A42BC8" w:rsidP="009B78F6">
      <w:pPr>
        <w:pStyle w:val="Default"/>
        <w:rPr>
          <w:rFonts w:ascii="Arial" w:eastAsia="SimSun" w:hAnsi="Arial" w:cs="Arial"/>
          <w:color w:val="auto"/>
          <w:sz w:val="18"/>
          <w:szCs w:val="18"/>
          <w:lang w:val="en-AU" w:eastAsia="zh-CN"/>
        </w:rPr>
      </w:pPr>
    </w:p>
    <w:p w:rsidR="00D07729" w:rsidRPr="00A42BC8" w:rsidRDefault="00D07729" w:rsidP="00D07729">
      <w:pPr>
        <w:pStyle w:val="Default"/>
        <w:numPr>
          <w:ilvl w:val="0"/>
          <w:numId w:val="1"/>
        </w:numPr>
        <w:rPr>
          <w:rFonts w:ascii="Arial" w:eastAsia="SimSun" w:hAnsi="Arial" w:cs="Arial"/>
          <w:color w:val="auto"/>
          <w:sz w:val="18"/>
          <w:szCs w:val="18"/>
          <w:lang w:val="en-AU" w:eastAsia="zh-CN"/>
        </w:rPr>
      </w:pPr>
      <w:r w:rsidRPr="00A42BC8">
        <w:rPr>
          <w:rFonts w:ascii="Arial" w:eastAsia="SimSun" w:hAnsi="Arial" w:cs="Arial"/>
          <w:color w:val="auto"/>
          <w:sz w:val="18"/>
          <w:szCs w:val="18"/>
          <w:lang w:val="en-AU" w:eastAsia="zh-CN"/>
        </w:rPr>
        <w:t>Preventing or minimising the impact of events capable of disrupting business operations</w:t>
      </w:r>
    </w:p>
    <w:p w:rsidR="00D07729" w:rsidRPr="00A42BC8" w:rsidRDefault="00D07729" w:rsidP="00D07729">
      <w:pPr>
        <w:pStyle w:val="Default"/>
        <w:numPr>
          <w:ilvl w:val="0"/>
          <w:numId w:val="1"/>
        </w:numPr>
        <w:rPr>
          <w:rFonts w:ascii="Arial" w:eastAsia="SimSun" w:hAnsi="Arial" w:cs="Arial"/>
          <w:color w:val="auto"/>
          <w:sz w:val="18"/>
          <w:szCs w:val="18"/>
          <w:lang w:val="en-AU" w:eastAsia="zh-CN"/>
        </w:rPr>
      </w:pPr>
      <w:r w:rsidRPr="00A42BC8">
        <w:rPr>
          <w:rFonts w:ascii="Arial" w:eastAsia="SimSun" w:hAnsi="Arial" w:cs="Arial"/>
          <w:color w:val="auto"/>
          <w:sz w:val="18"/>
          <w:szCs w:val="18"/>
          <w:lang w:val="en-AU" w:eastAsia="zh-CN"/>
        </w:rPr>
        <w:t>Ensuring that business units can respond to unavoidable disruptions</w:t>
      </w:r>
    </w:p>
    <w:p w:rsidR="00D07729" w:rsidRPr="00A42BC8" w:rsidRDefault="00D07729" w:rsidP="009B78F6">
      <w:pPr>
        <w:pStyle w:val="Default"/>
        <w:numPr>
          <w:ilvl w:val="0"/>
          <w:numId w:val="1"/>
        </w:numPr>
        <w:rPr>
          <w:rFonts w:ascii="Arial" w:eastAsia="SimSun" w:hAnsi="Arial" w:cs="Arial"/>
          <w:color w:val="auto"/>
          <w:sz w:val="18"/>
          <w:szCs w:val="18"/>
          <w:lang w:val="en-AU" w:eastAsia="zh-CN"/>
        </w:rPr>
      </w:pPr>
      <w:r w:rsidRPr="00A42BC8">
        <w:rPr>
          <w:rFonts w:ascii="Arial" w:eastAsia="SimSun" w:hAnsi="Arial" w:cs="Arial"/>
          <w:color w:val="auto"/>
          <w:sz w:val="18"/>
          <w:szCs w:val="18"/>
          <w:lang w:val="en-AU" w:eastAsia="zh-CN"/>
        </w:rPr>
        <w:t>Ensuring a smooth and rapid restoration of normal business operations after a disaster</w:t>
      </w:r>
    </w:p>
    <w:p w:rsidR="00D07729" w:rsidRPr="00D07729" w:rsidRDefault="00D07729" w:rsidP="00D07729">
      <w:pPr>
        <w:pStyle w:val="Default"/>
        <w:rPr>
          <w:rFonts w:ascii="Arial" w:eastAsia="SimSun" w:hAnsi="Arial" w:cs="Arial"/>
          <w:color w:val="auto"/>
          <w:sz w:val="12"/>
          <w:szCs w:val="12"/>
          <w:lang w:val="en-AU" w:eastAsia="zh-CN"/>
        </w:rPr>
      </w:pPr>
    </w:p>
    <w:p w:rsidR="009B78F6" w:rsidRPr="0043203E" w:rsidRDefault="00D07729" w:rsidP="0043203E">
      <w:pPr>
        <w:rPr>
          <w:rFonts w:ascii="Arial" w:hAnsi="Arial" w:cs="Arial"/>
          <w:sz w:val="32"/>
          <w:szCs w:val="32"/>
        </w:rPr>
      </w:pPr>
      <w:r w:rsidRPr="0043203E">
        <w:rPr>
          <w:rFonts w:ascii="Arial" w:hAnsi="Arial" w:cs="Arial"/>
          <w:sz w:val="32"/>
          <w:szCs w:val="32"/>
        </w:rPr>
        <w:t>Legislation, Standards</w:t>
      </w:r>
      <w:r w:rsidR="009B78F6" w:rsidRPr="0043203E">
        <w:rPr>
          <w:rFonts w:ascii="Arial" w:hAnsi="Arial" w:cs="Arial"/>
          <w:sz w:val="32"/>
          <w:szCs w:val="32"/>
        </w:rPr>
        <w:t xml:space="preserve"> and Related Plans</w:t>
      </w:r>
    </w:p>
    <w:p w:rsidR="00A42BC8" w:rsidRPr="00A42BC8" w:rsidRDefault="009B78F6" w:rsidP="009B78F6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The following acts and their respective regulations are relevant to this plan:</w:t>
      </w:r>
    </w:p>
    <w:p w:rsidR="009B78F6" w:rsidRPr="00A42BC8" w:rsidRDefault="009B78F6" w:rsidP="009B78F6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State Emergency and Rescue Management Act 1989 (as amended)</w:t>
      </w:r>
    </w:p>
    <w:p w:rsidR="009B78F6" w:rsidRDefault="009B78F6" w:rsidP="009B78F6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Local Government Act 1993</w:t>
      </w:r>
    </w:p>
    <w:p w:rsidR="00BA473E" w:rsidRPr="00A42BC8" w:rsidRDefault="00BA473E" w:rsidP="009B78F6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Essential Services Act 1988 (as amended)</w:t>
      </w:r>
    </w:p>
    <w:p w:rsidR="00D07729" w:rsidRPr="00A42BC8" w:rsidRDefault="00D07729" w:rsidP="00D07729">
      <w:pPr>
        <w:pStyle w:val="Default"/>
        <w:rPr>
          <w:rFonts w:ascii="Arial" w:hAnsi="Arial" w:cs="Arial"/>
          <w:sz w:val="18"/>
          <w:szCs w:val="18"/>
        </w:rPr>
      </w:pPr>
    </w:p>
    <w:p w:rsidR="00A42BC8" w:rsidRPr="00A42BC8" w:rsidRDefault="00D07729" w:rsidP="00D07729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The following standards are relevant to this plan:</w:t>
      </w:r>
    </w:p>
    <w:p w:rsidR="00F81B6C" w:rsidRPr="00F81B6C" w:rsidRDefault="00F81B6C" w:rsidP="00F81B6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6"/>
        </w:rPr>
      </w:pPr>
      <w:r w:rsidRPr="00F81B6C">
        <w:rPr>
          <w:rFonts w:ascii="Arial" w:hAnsi="Arial" w:cs="Arial"/>
          <w:sz w:val="18"/>
          <w:szCs w:val="16"/>
        </w:rPr>
        <w:t>ISO 31000</w:t>
      </w:r>
      <w:r w:rsidR="00FA1B6E">
        <w:rPr>
          <w:rFonts w:ascii="Arial" w:hAnsi="Arial" w:cs="Arial"/>
          <w:sz w:val="18"/>
          <w:szCs w:val="16"/>
        </w:rPr>
        <w:t>:2009 Risk Management Standard</w:t>
      </w:r>
    </w:p>
    <w:p w:rsidR="00F81B6C" w:rsidRPr="004B473A" w:rsidRDefault="00F81B6C" w:rsidP="00F81B6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6"/>
        </w:rPr>
      </w:pPr>
      <w:r w:rsidRPr="004B473A">
        <w:rPr>
          <w:rFonts w:ascii="Arial" w:hAnsi="Arial" w:cs="Arial"/>
          <w:sz w:val="18"/>
          <w:szCs w:val="16"/>
        </w:rPr>
        <w:t xml:space="preserve">ISO 22301:2012 Societal security—Business continuity management </w:t>
      </w:r>
      <w:r w:rsidR="00FA1B6E">
        <w:rPr>
          <w:rFonts w:ascii="Arial" w:hAnsi="Arial" w:cs="Arial"/>
          <w:sz w:val="18"/>
          <w:szCs w:val="16"/>
        </w:rPr>
        <w:t>systems—Requirements</w:t>
      </w:r>
    </w:p>
    <w:p w:rsidR="00F81B6C" w:rsidRPr="004B473A" w:rsidRDefault="00F81B6C" w:rsidP="00F81B6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6"/>
        </w:rPr>
      </w:pPr>
      <w:r w:rsidRPr="004B473A">
        <w:rPr>
          <w:rFonts w:ascii="Arial" w:hAnsi="Arial" w:cs="Arial"/>
          <w:sz w:val="18"/>
          <w:szCs w:val="16"/>
        </w:rPr>
        <w:t>ISO 22313:2012 Societal security—Business continuity man</w:t>
      </w:r>
      <w:r w:rsidR="00FA1B6E">
        <w:rPr>
          <w:rFonts w:ascii="Arial" w:hAnsi="Arial" w:cs="Arial"/>
          <w:sz w:val="18"/>
          <w:szCs w:val="16"/>
        </w:rPr>
        <w:t>agement systems—Guidance.28</w:t>
      </w:r>
    </w:p>
    <w:p w:rsidR="00F81B6C" w:rsidRPr="00F81B6C" w:rsidRDefault="00F81B6C" w:rsidP="00F81B6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6"/>
        </w:rPr>
      </w:pPr>
      <w:r w:rsidRPr="004B473A">
        <w:rPr>
          <w:rFonts w:ascii="Arial" w:hAnsi="Arial" w:cs="Arial"/>
          <w:sz w:val="18"/>
          <w:szCs w:val="16"/>
        </w:rPr>
        <w:t>AS/NZS 5050:2010 – Managing Disruption Related Risk</w:t>
      </w:r>
      <w:r w:rsidR="00FA1B6E">
        <w:rPr>
          <w:rFonts w:ascii="Arial" w:hAnsi="Arial" w:cs="Arial"/>
          <w:sz w:val="18"/>
          <w:szCs w:val="16"/>
        </w:rPr>
        <w:t>.</w:t>
      </w:r>
      <w:r w:rsidRPr="004B473A">
        <w:rPr>
          <w:rFonts w:ascii="Arial" w:hAnsi="Arial" w:cs="Arial"/>
          <w:sz w:val="18"/>
          <w:szCs w:val="16"/>
        </w:rPr>
        <w:t xml:space="preserve"> </w:t>
      </w:r>
    </w:p>
    <w:p w:rsidR="000B5E6A" w:rsidRPr="000B5E6A" w:rsidRDefault="000B5E6A" w:rsidP="000B5E6A">
      <w:pPr>
        <w:pStyle w:val="Default"/>
        <w:ind w:left="284"/>
        <w:rPr>
          <w:rFonts w:ascii="Arial" w:hAnsi="Arial" w:cs="Arial"/>
          <w:sz w:val="18"/>
          <w:szCs w:val="18"/>
        </w:rPr>
      </w:pPr>
    </w:p>
    <w:p w:rsidR="00A42BC8" w:rsidRPr="00A42BC8" w:rsidRDefault="009B78F6" w:rsidP="009B78F6">
      <w:pPr>
        <w:pStyle w:val="Default"/>
        <w:rPr>
          <w:rFonts w:ascii="Arial" w:hAnsi="Arial" w:cs="Arial"/>
          <w:sz w:val="18"/>
          <w:szCs w:val="18"/>
        </w:rPr>
      </w:pPr>
      <w:r w:rsidRPr="00A42BC8">
        <w:rPr>
          <w:rFonts w:ascii="Arial" w:hAnsi="Arial" w:cs="Arial"/>
          <w:sz w:val="18"/>
          <w:szCs w:val="18"/>
        </w:rPr>
        <w:t>The following external plans are relevant to this p</w:t>
      </w:r>
      <w:r w:rsidR="00D07729" w:rsidRPr="00A42BC8">
        <w:rPr>
          <w:rFonts w:ascii="Arial" w:hAnsi="Arial" w:cs="Arial"/>
          <w:sz w:val="18"/>
          <w:szCs w:val="18"/>
        </w:rPr>
        <w:t>lan</w:t>
      </w:r>
      <w:r w:rsidRPr="00A42BC8">
        <w:rPr>
          <w:rFonts w:ascii="Arial" w:hAnsi="Arial" w:cs="Arial"/>
          <w:sz w:val="18"/>
          <w:szCs w:val="18"/>
        </w:rPr>
        <w:t>:</w:t>
      </w:r>
    </w:p>
    <w:p w:rsidR="009B78F6" w:rsidRPr="00A42BC8" w:rsidRDefault="009B78F6" w:rsidP="009B78F6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State</w:t>
      </w:r>
      <w:r w:rsidR="0056119B" w:rsidRPr="00A42BC8">
        <w:rPr>
          <w:rFonts w:ascii="Arial" w:hAnsi="Arial" w:cs="Arial"/>
          <w:sz w:val="18"/>
          <w:szCs w:val="18"/>
          <w:lang w:val="en-AU"/>
        </w:rPr>
        <w:t>/Region/Local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Emergency Management Plan</w:t>
      </w:r>
      <w:r w:rsidR="0056119B" w:rsidRPr="00A42BC8">
        <w:rPr>
          <w:rFonts w:ascii="Arial" w:hAnsi="Arial" w:cs="Arial"/>
          <w:sz w:val="18"/>
          <w:szCs w:val="18"/>
          <w:lang w:val="en-AU"/>
        </w:rPr>
        <w:t>s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</w:t>
      </w:r>
    </w:p>
    <w:p w:rsidR="009B78F6" w:rsidRDefault="009B78F6" w:rsidP="009B78F6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Sub Plans and Supporting Plans </w:t>
      </w:r>
    </w:p>
    <w:p w:rsidR="000B5E6A" w:rsidRPr="000B5E6A" w:rsidRDefault="000B5E6A" w:rsidP="000B5E6A">
      <w:pPr>
        <w:pStyle w:val="Default"/>
        <w:ind w:left="284"/>
        <w:rPr>
          <w:rFonts w:ascii="Arial" w:hAnsi="Arial" w:cs="Arial"/>
          <w:sz w:val="18"/>
          <w:szCs w:val="18"/>
          <w:lang w:val="en-AU"/>
        </w:rPr>
      </w:pPr>
    </w:p>
    <w:p w:rsidR="00A42BC8" w:rsidRPr="00A42BC8" w:rsidRDefault="009B78F6" w:rsidP="009B78F6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The following Council plans relevant to this plan:</w:t>
      </w:r>
    </w:p>
    <w:p w:rsidR="009B78F6" w:rsidRPr="00A42BC8" w:rsidRDefault="009B78F6" w:rsidP="009B78F6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Crisis and Emergency Management Plan</w:t>
      </w:r>
    </w:p>
    <w:p w:rsidR="00D07729" w:rsidRPr="00A42BC8" w:rsidRDefault="0056119B" w:rsidP="00BF2573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Sub Plans and Supporting Plans</w:t>
      </w:r>
    </w:p>
    <w:p w:rsidR="0043203E" w:rsidRPr="00A42BC8" w:rsidRDefault="008D2CC9" w:rsidP="0043203E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Business Continuity Action Plans</w:t>
      </w:r>
      <w:bookmarkStart w:id="1" w:name="OLE_LINK1"/>
      <w:bookmarkStart w:id="2" w:name="OLE_LINK2"/>
    </w:p>
    <w:p w:rsidR="00546908" w:rsidRPr="00087B89" w:rsidRDefault="00546908" w:rsidP="0043203E">
      <w:pPr>
        <w:pStyle w:val="Default"/>
        <w:ind w:left="30"/>
        <w:rPr>
          <w:rFonts w:ascii="Arial" w:hAnsi="Arial" w:cs="Arial"/>
          <w:sz w:val="16"/>
          <w:szCs w:val="16"/>
        </w:rPr>
      </w:pPr>
    </w:p>
    <w:p w:rsidR="000D6384" w:rsidRPr="00087B89" w:rsidRDefault="000D6384" w:rsidP="00087B89">
      <w:pPr>
        <w:rPr>
          <w:rFonts w:ascii="Arial" w:hAnsi="Arial" w:cs="Arial"/>
          <w:sz w:val="32"/>
          <w:szCs w:val="32"/>
        </w:rPr>
      </w:pPr>
      <w:r w:rsidRPr="00087B89">
        <w:rPr>
          <w:rFonts w:ascii="Arial" w:hAnsi="Arial" w:cs="Arial"/>
          <w:sz w:val="32"/>
          <w:szCs w:val="32"/>
        </w:rPr>
        <w:t>Scope</w:t>
      </w:r>
      <w:bookmarkEnd w:id="1"/>
      <w:bookmarkEnd w:id="2"/>
    </w:p>
    <w:p w:rsidR="00A42BC8" w:rsidRPr="00A42BC8" w:rsidRDefault="000D6384" w:rsidP="000D6384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This plan details the </w:t>
      </w:r>
      <w:r w:rsidR="004E5036">
        <w:rPr>
          <w:rFonts w:ascii="Arial" w:hAnsi="Arial" w:cs="Arial"/>
          <w:sz w:val="18"/>
          <w:szCs w:val="18"/>
          <w:lang w:val="en-AU"/>
        </w:rPr>
        <w:t xml:space="preserve">X Organisation’s </w:t>
      </w:r>
      <w:r w:rsidRPr="00A42BC8">
        <w:rPr>
          <w:rFonts w:ascii="Arial" w:hAnsi="Arial" w:cs="Arial"/>
          <w:sz w:val="18"/>
          <w:szCs w:val="18"/>
          <w:lang w:val="en-AU"/>
        </w:rPr>
        <w:t>response in the event of disruption</w:t>
      </w:r>
      <w:r w:rsidR="00030B5F">
        <w:rPr>
          <w:rFonts w:ascii="Arial" w:hAnsi="Arial" w:cs="Arial"/>
          <w:sz w:val="18"/>
          <w:szCs w:val="18"/>
          <w:lang w:val="en-AU"/>
        </w:rPr>
        <w:t xml:space="preserve"> to essential services and support services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caused by:</w:t>
      </w:r>
    </w:p>
    <w:p w:rsidR="00A42BC8" w:rsidRPr="00A42BC8" w:rsidRDefault="00A42BC8" w:rsidP="000D6384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0D6384" w:rsidRPr="00A42BC8" w:rsidRDefault="008D2CC9" w:rsidP="000D6384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Loss of access to building</w:t>
      </w:r>
    </w:p>
    <w:p w:rsidR="008D2CC9" w:rsidRPr="00A42BC8" w:rsidRDefault="008D2CC9" w:rsidP="000D6384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Major staff absenteeism</w:t>
      </w:r>
    </w:p>
    <w:p w:rsidR="001402C4" w:rsidRPr="00A42BC8" w:rsidRDefault="00276744" w:rsidP="001402C4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Disruption to critical internal support service</w:t>
      </w:r>
    </w:p>
    <w:p w:rsidR="008D2CC9" w:rsidRPr="00A42BC8" w:rsidRDefault="008D2CC9" w:rsidP="000D6384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Disruption of critical </w:t>
      </w:r>
      <w:r w:rsidR="00276744" w:rsidRPr="00A42BC8">
        <w:rPr>
          <w:rFonts w:ascii="Arial" w:hAnsi="Arial" w:cs="Arial"/>
          <w:sz w:val="18"/>
          <w:szCs w:val="18"/>
          <w:lang w:val="en-AU"/>
        </w:rPr>
        <w:t xml:space="preserve">external </w:t>
      </w:r>
      <w:r w:rsidRPr="00A42BC8">
        <w:rPr>
          <w:rFonts w:ascii="Arial" w:hAnsi="Arial" w:cs="Arial"/>
          <w:sz w:val="18"/>
          <w:szCs w:val="18"/>
          <w:lang w:val="en-AU"/>
        </w:rPr>
        <w:t>supply chains</w:t>
      </w:r>
    </w:p>
    <w:p w:rsidR="000B5E6A" w:rsidRDefault="000B5E6A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A42BC8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The development of Business Continuity Action Plans</w:t>
      </w:r>
      <w:r w:rsidR="00A42BC8" w:rsidRPr="00A42BC8">
        <w:rPr>
          <w:rFonts w:ascii="Arial" w:hAnsi="Arial" w:cs="Arial"/>
          <w:sz w:val="18"/>
          <w:szCs w:val="18"/>
          <w:lang w:val="en-AU"/>
        </w:rPr>
        <w:t xml:space="preserve"> (BCAPs)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will be limited to </w:t>
      </w:r>
      <w:r w:rsidR="000B5E6A" w:rsidRPr="000B5E6A">
        <w:rPr>
          <w:rFonts w:ascii="Arial" w:hAnsi="Arial" w:cs="Arial"/>
          <w:sz w:val="18"/>
          <w:szCs w:val="18"/>
          <w:u w:val="single"/>
          <w:lang w:val="en-AU"/>
        </w:rPr>
        <w:t>essential</w:t>
      </w:r>
      <w:r w:rsidR="008D2CC9" w:rsidRPr="000B5E6A">
        <w:rPr>
          <w:rFonts w:ascii="Arial" w:hAnsi="Arial" w:cs="Arial"/>
          <w:sz w:val="18"/>
          <w:szCs w:val="18"/>
          <w:u w:val="single"/>
          <w:lang w:val="en-AU"/>
        </w:rPr>
        <w:t xml:space="preserve"> services</w:t>
      </w:r>
      <w:r w:rsidRPr="000B5E6A">
        <w:rPr>
          <w:rFonts w:ascii="Arial" w:hAnsi="Arial" w:cs="Arial"/>
          <w:sz w:val="18"/>
          <w:szCs w:val="18"/>
          <w:u w:val="single"/>
          <w:lang w:val="en-AU"/>
        </w:rPr>
        <w:t>/support services</w:t>
      </w:r>
      <w:r w:rsidR="008D2CC9" w:rsidRPr="00A42BC8">
        <w:rPr>
          <w:rFonts w:ascii="Arial" w:hAnsi="Arial" w:cs="Arial"/>
          <w:sz w:val="18"/>
          <w:szCs w:val="18"/>
          <w:lang w:val="en-AU"/>
        </w:rPr>
        <w:t xml:space="preserve"> where the maximum acceptable outage is </w:t>
      </w:r>
      <w:r w:rsidR="008D2CC9" w:rsidRPr="00A42BC8">
        <w:rPr>
          <w:rFonts w:ascii="Arial" w:hAnsi="Arial" w:cs="Arial"/>
          <w:sz w:val="18"/>
          <w:szCs w:val="18"/>
          <w:u w:val="single"/>
          <w:lang w:val="en-AU"/>
        </w:rPr>
        <w:t>less than one month</w:t>
      </w:r>
      <w:r w:rsidR="008D2CC9" w:rsidRPr="00A42BC8">
        <w:rPr>
          <w:rFonts w:ascii="Arial" w:hAnsi="Arial" w:cs="Arial"/>
          <w:sz w:val="18"/>
          <w:szCs w:val="18"/>
          <w:lang w:val="en-AU"/>
        </w:rPr>
        <w:t xml:space="preserve">. </w:t>
      </w:r>
    </w:p>
    <w:p w:rsidR="00A93DD9" w:rsidRDefault="00A93DD9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0B5E6A" w:rsidRDefault="000B5E6A" w:rsidP="000B5E6A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The requirements </w:t>
      </w:r>
      <w:r>
        <w:rPr>
          <w:rFonts w:ascii="Arial" w:hAnsi="Arial" w:cs="Arial"/>
          <w:sz w:val="18"/>
          <w:szCs w:val="18"/>
          <w:lang w:val="en-AU"/>
        </w:rPr>
        <w:t xml:space="preserve">of </w:t>
      </w:r>
      <w:r w:rsidRPr="000B5E6A">
        <w:rPr>
          <w:rFonts w:ascii="Arial" w:hAnsi="Arial" w:cs="Arial"/>
          <w:sz w:val="18"/>
          <w:szCs w:val="18"/>
          <w:u w:val="single"/>
          <w:lang w:val="en-AU"/>
        </w:rPr>
        <w:t>non-essential</w:t>
      </w:r>
      <w:r>
        <w:rPr>
          <w:rFonts w:ascii="Arial" w:hAnsi="Arial" w:cs="Arial"/>
          <w:sz w:val="18"/>
          <w:szCs w:val="18"/>
          <w:lang w:val="en-AU"/>
        </w:rPr>
        <w:t xml:space="preserve"> </w:t>
      </w:r>
      <w:r w:rsidR="00CA2CED">
        <w:rPr>
          <w:rFonts w:ascii="Arial" w:hAnsi="Arial" w:cs="Arial"/>
          <w:sz w:val="18"/>
          <w:szCs w:val="18"/>
          <w:lang w:val="en-AU"/>
        </w:rPr>
        <w:t>services</w:t>
      </w:r>
      <w:r>
        <w:rPr>
          <w:rFonts w:ascii="Arial" w:hAnsi="Arial" w:cs="Arial"/>
          <w:sz w:val="18"/>
          <w:szCs w:val="18"/>
          <w:lang w:val="en-AU"/>
        </w:rPr>
        <w:t xml:space="preserve"> </w:t>
      </w:r>
      <w:r w:rsidRPr="00A42BC8">
        <w:rPr>
          <w:rFonts w:ascii="Arial" w:hAnsi="Arial" w:cs="Arial"/>
          <w:sz w:val="18"/>
          <w:szCs w:val="18"/>
          <w:lang w:val="en-AU"/>
        </w:rPr>
        <w:t>are docum</w:t>
      </w:r>
      <w:r w:rsidR="00D67574">
        <w:rPr>
          <w:rFonts w:ascii="Arial" w:hAnsi="Arial" w:cs="Arial"/>
          <w:sz w:val="18"/>
          <w:szCs w:val="18"/>
          <w:lang w:val="en-AU"/>
        </w:rPr>
        <w:t>ented in Appendix X – Tables X and X</w:t>
      </w:r>
      <w:r>
        <w:rPr>
          <w:rFonts w:ascii="Arial" w:hAnsi="Arial" w:cs="Arial"/>
          <w:sz w:val="18"/>
          <w:szCs w:val="18"/>
          <w:lang w:val="en-AU"/>
        </w:rPr>
        <w:t>, including staffing, accommodation, support, and IT requirements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. Recommencement of services by these business units will be based on the Corporate Strategies and Actions identified in Table 3 of this plan, at the discretion of the </w:t>
      </w:r>
      <w:r w:rsidR="00D67574">
        <w:rPr>
          <w:rFonts w:ascii="Arial" w:hAnsi="Arial" w:cs="Arial"/>
          <w:sz w:val="18"/>
          <w:szCs w:val="18"/>
          <w:lang w:val="en-AU"/>
        </w:rPr>
        <w:t>GM</w:t>
      </w:r>
      <w:r w:rsidRPr="00A42BC8">
        <w:rPr>
          <w:rFonts w:ascii="Arial" w:hAnsi="Arial" w:cs="Arial"/>
          <w:sz w:val="18"/>
          <w:szCs w:val="18"/>
          <w:lang w:val="en-AU"/>
        </w:rPr>
        <w:t>, and following the recommencement of Essential Services/Support Services.</w:t>
      </w:r>
    </w:p>
    <w:p w:rsidR="000B5E6A" w:rsidRPr="00A42BC8" w:rsidRDefault="000B5E6A" w:rsidP="000B5E6A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0B5E6A" w:rsidRPr="00A42BC8" w:rsidRDefault="000B5E6A" w:rsidP="000B5E6A">
      <w:pPr>
        <w:pStyle w:val="Default"/>
        <w:rPr>
          <w:rFonts w:ascii="Arial" w:hAnsi="Arial" w:cs="Arial"/>
          <w:b/>
          <w:color w:val="FF0000"/>
          <w:sz w:val="18"/>
          <w:szCs w:val="18"/>
          <w:lang w:val="en-AU"/>
        </w:rPr>
      </w:pPr>
      <w:r w:rsidRPr="00A42BC8">
        <w:rPr>
          <w:rFonts w:ascii="Arial" w:hAnsi="Arial" w:cs="Arial"/>
          <w:b/>
          <w:color w:val="FF0000"/>
          <w:sz w:val="18"/>
          <w:szCs w:val="18"/>
          <w:lang w:val="en-AU"/>
        </w:rPr>
        <w:t>Note: Following a disruptive incident the Executive Management Team, in consultation with key senior staff,</w:t>
      </w:r>
      <w:r w:rsidR="00743ABC">
        <w:rPr>
          <w:rFonts w:ascii="Arial" w:hAnsi="Arial" w:cs="Arial"/>
          <w:b/>
          <w:color w:val="FF0000"/>
          <w:sz w:val="18"/>
          <w:szCs w:val="18"/>
          <w:lang w:val="en-AU"/>
        </w:rPr>
        <w:t xml:space="preserve"> will need to re-assess essential</w:t>
      </w:r>
      <w:r w:rsidRPr="00A42BC8">
        <w:rPr>
          <w:rFonts w:ascii="Arial" w:hAnsi="Arial" w:cs="Arial"/>
          <w:b/>
          <w:color w:val="FF0000"/>
          <w:sz w:val="18"/>
          <w:szCs w:val="18"/>
          <w:lang w:val="en-AU"/>
        </w:rPr>
        <w:t xml:space="preserve"> services and support services to determine response priorities.</w:t>
      </w:r>
    </w:p>
    <w:p w:rsidR="00A42BC8" w:rsidRPr="00A42BC8" w:rsidRDefault="00A42BC8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0B5E6A" w:rsidRPr="000B5E6A" w:rsidRDefault="000B5E6A" w:rsidP="000B5E6A">
      <w:pPr>
        <w:rPr>
          <w:rFonts w:ascii="Arial" w:hAnsi="Arial" w:cs="Arial"/>
          <w:sz w:val="32"/>
          <w:szCs w:val="32"/>
        </w:rPr>
      </w:pPr>
      <w:r w:rsidRPr="000B5E6A">
        <w:rPr>
          <w:rFonts w:ascii="Arial" w:hAnsi="Arial" w:cs="Arial"/>
          <w:sz w:val="32"/>
          <w:szCs w:val="32"/>
        </w:rPr>
        <w:t>Risk Assessment</w:t>
      </w:r>
    </w:p>
    <w:p w:rsidR="0056119B" w:rsidRPr="00A42BC8" w:rsidRDefault="008D2CC9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Maximum acceptable outage has been agreed at an Executive level based on the </w:t>
      </w:r>
      <w:r w:rsidR="000B5E6A">
        <w:rPr>
          <w:rFonts w:ascii="Arial" w:hAnsi="Arial" w:cs="Arial"/>
          <w:sz w:val="18"/>
          <w:szCs w:val="18"/>
          <w:lang w:val="en-AU"/>
        </w:rPr>
        <w:t xml:space="preserve">assessment of risk to </w:t>
      </w:r>
      <w:r w:rsidR="00F93428">
        <w:rPr>
          <w:rFonts w:ascii="Arial" w:hAnsi="Arial" w:cs="Arial"/>
          <w:sz w:val="18"/>
          <w:szCs w:val="18"/>
          <w:lang w:val="en-AU"/>
        </w:rPr>
        <w:t>X Organisation/</w:t>
      </w:r>
      <w:r w:rsidR="000B5E6A">
        <w:rPr>
          <w:rFonts w:ascii="Arial" w:hAnsi="Arial" w:cs="Arial"/>
          <w:sz w:val="18"/>
          <w:szCs w:val="18"/>
          <w:lang w:val="en-AU"/>
        </w:rPr>
        <w:t>Council operations and the community. The follow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ing </w:t>
      </w:r>
      <w:r w:rsidR="000B5E6A" w:rsidRPr="00A42BC8">
        <w:rPr>
          <w:rFonts w:ascii="Arial" w:hAnsi="Arial" w:cs="Arial"/>
          <w:sz w:val="18"/>
          <w:szCs w:val="18"/>
          <w:lang w:val="en-AU"/>
        </w:rPr>
        <w:t>criteria</w:t>
      </w:r>
      <w:r w:rsidR="000B5E6A">
        <w:rPr>
          <w:rFonts w:ascii="Arial" w:hAnsi="Arial" w:cs="Arial"/>
          <w:sz w:val="18"/>
          <w:szCs w:val="18"/>
          <w:lang w:val="en-AU"/>
        </w:rPr>
        <w:t xml:space="preserve">, drawn from the </w:t>
      </w:r>
      <w:r w:rsidR="004E5036">
        <w:rPr>
          <w:rFonts w:ascii="Arial" w:hAnsi="Arial" w:cs="Arial"/>
          <w:sz w:val="18"/>
          <w:szCs w:val="18"/>
          <w:lang w:val="en-AU"/>
        </w:rPr>
        <w:t>X Organisation’s</w:t>
      </w:r>
      <w:r w:rsidR="000B5E6A">
        <w:rPr>
          <w:rFonts w:ascii="Arial" w:hAnsi="Arial" w:cs="Arial"/>
          <w:sz w:val="18"/>
          <w:szCs w:val="18"/>
          <w:lang w:val="en-AU"/>
        </w:rPr>
        <w:t xml:space="preserve"> Crisis </w:t>
      </w:r>
      <w:r w:rsidR="005A4320">
        <w:rPr>
          <w:rFonts w:ascii="Arial" w:hAnsi="Arial" w:cs="Arial"/>
          <w:sz w:val="18"/>
          <w:szCs w:val="18"/>
          <w:lang w:val="en-AU"/>
        </w:rPr>
        <w:t xml:space="preserve">and </w:t>
      </w:r>
      <w:r w:rsidR="00A22368">
        <w:rPr>
          <w:rFonts w:ascii="Arial" w:hAnsi="Arial" w:cs="Arial"/>
          <w:sz w:val="18"/>
          <w:szCs w:val="18"/>
          <w:lang w:val="en-AU"/>
        </w:rPr>
        <w:t xml:space="preserve">Emergency </w:t>
      </w:r>
      <w:r w:rsidR="000B5E6A">
        <w:rPr>
          <w:rFonts w:ascii="Arial" w:hAnsi="Arial" w:cs="Arial"/>
          <w:sz w:val="18"/>
          <w:szCs w:val="18"/>
          <w:lang w:val="en-AU"/>
        </w:rPr>
        <w:t>Management Plan, were used as a basis for this assessment</w:t>
      </w:r>
      <w:r w:rsidRPr="00A42BC8">
        <w:rPr>
          <w:rFonts w:ascii="Arial" w:hAnsi="Arial" w:cs="Arial"/>
          <w:sz w:val="18"/>
          <w:szCs w:val="18"/>
          <w:lang w:val="en-AU"/>
        </w:rPr>
        <w:t>:</w:t>
      </w:r>
    </w:p>
    <w:p w:rsidR="00A42BC8" w:rsidRPr="00A42BC8" w:rsidRDefault="00A42BC8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352"/>
      </w:tblGrid>
      <w:tr w:rsidR="00087B89" w:rsidRPr="00A42BC8" w:rsidTr="00087B89">
        <w:tc>
          <w:tcPr>
            <w:tcW w:w="5458" w:type="dxa"/>
          </w:tcPr>
          <w:p w:rsidR="00087B89" w:rsidRPr="00A42BC8" w:rsidRDefault="00087B89" w:rsidP="00087B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Ensuring safety and wellbeing of</w:t>
            </w:r>
            <w:r w:rsidR="00030B5F">
              <w:rPr>
                <w:rFonts w:ascii="Arial" w:hAnsi="Arial" w:cs="Arial"/>
                <w:sz w:val="18"/>
                <w:szCs w:val="18"/>
                <w:lang w:val="en-AU"/>
              </w:rPr>
              <w:t xml:space="preserve"> our staff and the</w:t>
            </w: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 xml:space="preserve"> community</w:t>
            </w:r>
          </w:p>
          <w:p w:rsidR="00087B89" w:rsidRPr="00A42BC8" w:rsidRDefault="00087B89" w:rsidP="00087B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Complying with legislation</w:t>
            </w:r>
            <w:r w:rsidR="00030B5F">
              <w:rPr>
                <w:rFonts w:ascii="Arial" w:hAnsi="Arial" w:cs="Arial"/>
                <w:sz w:val="18"/>
                <w:szCs w:val="18"/>
                <w:lang w:val="en-AU"/>
              </w:rPr>
              <w:t xml:space="preserve"> and contractual obligations</w:t>
            </w:r>
          </w:p>
          <w:p w:rsidR="00087B89" w:rsidRPr="00A42BC8" w:rsidRDefault="00087B89" w:rsidP="008D2CC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Protecting our assets</w:t>
            </w:r>
          </w:p>
        </w:tc>
        <w:tc>
          <w:tcPr>
            <w:tcW w:w="5459" w:type="dxa"/>
          </w:tcPr>
          <w:p w:rsidR="00087B89" w:rsidRPr="00A42BC8" w:rsidRDefault="00087B89" w:rsidP="00087B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Maintaining public confidence</w:t>
            </w:r>
          </w:p>
          <w:p w:rsidR="00087B89" w:rsidRPr="00A42BC8" w:rsidRDefault="00087B89" w:rsidP="00087B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Controlling the financial impact</w:t>
            </w:r>
          </w:p>
          <w:p w:rsidR="00087B89" w:rsidRPr="00A42BC8" w:rsidRDefault="00087B89" w:rsidP="008D2CC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42BC8">
              <w:rPr>
                <w:rFonts w:ascii="Arial" w:hAnsi="Arial" w:cs="Arial"/>
                <w:sz w:val="18"/>
                <w:szCs w:val="18"/>
                <w:lang w:val="en-AU"/>
              </w:rPr>
              <w:t>Essential internal support service</w:t>
            </w:r>
          </w:p>
        </w:tc>
      </w:tr>
    </w:tbl>
    <w:p w:rsidR="00A42BC8" w:rsidRDefault="00A42BC8" w:rsidP="00703F52">
      <w:pPr>
        <w:pStyle w:val="Default"/>
        <w:rPr>
          <w:rFonts w:ascii="Arial" w:hAnsi="Arial" w:cs="Arial"/>
          <w:b/>
          <w:color w:val="1F497D" w:themeColor="text2"/>
          <w:sz w:val="16"/>
          <w:szCs w:val="16"/>
          <w:lang w:val="en-AU"/>
        </w:rPr>
      </w:pPr>
    </w:p>
    <w:p w:rsidR="000B5E6A" w:rsidRPr="000B5E6A" w:rsidRDefault="000B5E6A" w:rsidP="00703F52">
      <w:pPr>
        <w:pStyle w:val="Default"/>
        <w:rPr>
          <w:rFonts w:ascii="Arial" w:hAnsi="Arial" w:cs="Arial"/>
          <w:color w:val="auto"/>
          <w:sz w:val="16"/>
          <w:szCs w:val="16"/>
          <w:lang w:val="en-AU"/>
        </w:rPr>
      </w:pPr>
      <w:r>
        <w:rPr>
          <w:rFonts w:ascii="Arial" w:hAnsi="Arial" w:cs="Arial"/>
          <w:color w:val="auto"/>
          <w:sz w:val="18"/>
          <w:szCs w:val="18"/>
          <w:lang w:val="en-AU"/>
        </w:rPr>
        <w:t xml:space="preserve">The following table documents </w:t>
      </w:r>
      <w:r w:rsidRPr="000B5E6A">
        <w:rPr>
          <w:rFonts w:ascii="Arial" w:hAnsi="Arial" w:cs="Arial"/>
          <w:color w:val="auto"/>
          <w:sz w:val="18"/>
          <w:szCs w:val="18"/>
          <w:lang w:val="en-AU"/>
        </w:rPr>
        <w:t xml:space="preserve">the maximum allowable outage and provides a summary of the risk assessment completed for each service. </w:t>
      </w:r>
      <w:r>
        <w:rPr>
          <w:rFonts w:ascii="Arial" w:hAnsi="Arial" w:cs="Arial"/>
          <w:color w:val="auto"/>
          <w:sz w:val="18"/>
          <w:szCs w:val="18"/>
          <w:lang w:val="en-AU"/>
        </w:rPr>
        <w:t xml:space="preserve">Greater detailed of the risk assessment is provided in the </w:t>
      </w:r>
      <w:r w:rsidRPr="000B5E6A">
        <w:rPr>
          <w:rFonts w:ascii="Arial" w:hAnsi="Arial" w:cs="Arial"/>
          <w:color w:val="auto"/>
          <w:sz w:val="18"/>
          <w:szCs w:val="18"/>
          <w:lang w:val="en-AU"/>
        </w:rPr>
        <w:t>Business Continuity Action Plans</w:t>
      </w:r>
      <w:r>
        <w:rPr>
          <w:rFonts w:ascii="Arial" w:hAnsi="Arial" w:cs="Arial"/>
          <w:color w:val="auto"/>
          <w:sz w:val="18"/>
          <w:szCs w:val="18"/>
          <w:lang w:val="en-AU"/>
        </w:rPr>
        <w:t>.</w:t>
      </w:r>
    </w:p>
    <w:p w:rsidR="000B5E6A" w:rsidRDefault="000B5E6A" w:rsidP="00703F52">
      <w:pPr>
        <w:pStyle w:val="Default"/>
        <w:rPr>
          <w:rFonts w:ascii="Arial" w:hAnsi="Arial" w:cs="Arial"/>
          <w:b/>
          <w:color w:val="1F497D" w:themeColor="text2"/>
          <w:sz w:val="20"/>
          <w:szCs w:val="20"/>
          <w:lang w:val="en-AU"/>
        </w:rPr>
      </w:pPr>
    </w:p>
    <w:p w:rsidR="008D2CC9" w:rsidRPr="001D2627" w:rsidRDefault="00703F52" w:rsidP="00703F52">
      <w:pPr>
        <w:pStyle w:val="Default"/>
        <w:rPr>
          <w:rFonts w:ascii="Arial" w:hAnsi="Arial" w:cs="Arial"/>
          <w:b/>
          <w:color w:val="1F497D" w:themeColor="text2"/>
          <w:sz w:val="20"/>
          <w:szCs w:val="20"/>
          <w:lang w:val="en-AU"/>
        </w:rPr>
      </w:pPr>
      <w:r w:rsidRPr="001D2627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>Table 1</w:t>
      </w:r>
      <w:r w:rsidR="001D2627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>:</w:t>
      </w:r>
    </w:p>
    <w:tbl>
      <w:tblPr>
        <w:tblStyle w:val="TableGrid"/>
        <w:tblW w:w="11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992"/>
        <w:gridCol w:w="993"/>
        <w:gridCol w:w="2693"/>
        <w:gridCol w:w="1134"/>
        <w:gridCol w:w="1086"/>
      </w:tblGrid>
      <w:tr w:rsidR="00703F52" w:rsidRPr="00DA0A6B" w:rsidTr="001126D4">
        <w:tc>
          <w:tcPr>
            <w:tcW w:w="11117" w:type="dxa"/>
            <w:gridSpan w:val="7"/>
            <w:shd w:val="clear" w:color="auto" w:fill="A6A6A6" w:themeFill="background1" w:themeFillShade="A6"/>
          </w:tcPr>
          <w:p w:rsidR="00703F52" w:rsidRPr="00703F52" w:rsidRDefault="001B4ACD" w:rsidP="00703F52">
            <w:pPr>
              <w:pStyle w:val="Default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AU" w:eastAsia="en-AU"/>
              </w:rPr>
              <w:t>Essential</w:t>
            </w:r>
            <w:r w:rsidR="000B5E6A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AU" w:eastAsia="en-AU"/>
              </w:rPr>
              <w:t xml:space="preserve"> </w:t>
            </w:r>
            <w:r w:rsidR="00703F52" w:rsidRPr="00703F52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en-AU" w:eastAsia="en-AU"/>
              </w:rPr>
              <w:t>Services and Support Services</w:t>
            </w:r>
          </w:p>
        </w:tc>
      </w:tr>
      <w:tr w:rsidR="001D2627" w:rsidRPr="00DA0A6B" w:rsidTr="001126D4">
        <w:tc>
          <w:tcPr>
            <w:tcW w:w="3369" w:type="dxa"/>
            <w:shd w:val="clear" w:color="auto" w:fill="A6A6A6" w:themeFill="background1" w:themeFillShade="A6"/>
          </w:tcPr>
          <w:p w:rsidR="001D2627" w:rsidRPr="00DA0A6B" w:rsidRDefault="001D2627" w:rsidP="00300DC3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DA0A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Service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s/Support Services</w:t>
            </w:r>
          </w:p>
        </w:tc>
        <w:tc>
          <w:tcPr>
            <w:tcW w:w="2835" w:type="dxa"/>
            <w:gridSpan w:val="3"/>
            <w:shd w:val="clear" w:color="auto" w:fill="A6A6A6" w:themeFill="background1" w:themeFillShade="A6"/>
          </w:tcPr>
          <w:p w:rsidR="001D2627" w:rsidRPr="00DA0A6B" w:rsidRDefault="001D2627" w:rsidP="00703F52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DA0A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Maximum Acceptable Outage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1D2627" w:rsidRPr="00DA0A6B" w:rsidRDefault="001D2627" w:rsidP="00300DC3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DA0A6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Reason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D2627" w:rsidRPr="00DA0A6B" w:rsidRDefault="00D60A05" w:rsidP="00300DC3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Last review / exercise</w:t>
            </w:r>
          </w:p>
        </w:tc>
        <w:tc>
          <w:tcPr>
            <w:tcW w:w="1086" w:type="dxa"/>
            <w:shd w:val="clear" w:color="auto" w:fill="A6A6A6" w:themeFill="background1" w:themeFillShade="A6"/>
          </w:tcPr>
          <w:p w:rsidR="001D2627" w:rsidRPr="00DA0A6B" w:rsidRDefault="00D60A05" w:rsidP="00300DC3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Last approved</w:t>
            </w:r>
          </w:p>
        </w:tc>
      </w:tr>
      <w:tr w:rsidR="001D2627" w:rsidRPr="0043203E" w:rsidTr="001126D4">
        <w:tc>
          <w:tcPr>
            <w:tcW w:w="3369" w:type="dxa"/>
            <w:shd w:val="clear" w:color="auto" w:fill="FFFFFF" w:themeFill="background1"/>
          </w:tcPr>
          <w:p w:rsidR="001D2627" w:rsidRPr="0043203E" w:rsidRDefault="001D2627" w:rsidP="008D2CC9">
            <w:pPr>
              <w:pStyle w:val="Defaul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56119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&lt; 1 Day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56119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&lt; 1 Week</w:t>
            </w: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56119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AU"/>
              </w:rPr>
              <w:t>&lt; 1 Month</w:t>
            </w: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8D2CC9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627" w:rsidRPr="0043203E" w:rsidRDefault="001D2627" w:rsidP="008D2CC9">
            <w:pPr>
              <w:pStyle w:val="Defaul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43203E" w:rsidRDefault="001D2627" w:rsidP="008D2CC9">
            <w:pPr>
              <w:pStyle w:val="Defaul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1D2627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>Cleansing &amp; Waste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8D2CC9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6119B" w:rsidRDefault="001D2627" w:rsidP="00A1557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A8606E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Direct 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Services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8D2CC9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AA71F4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AF1E97" w:rsidRPr="00AA71F4" w:rsidRDefault="00AF1E9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1D2627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>Customer Service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A91894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Maintaining public confidence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D3471C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Technology &amp; Digital </w:t>
            </w:r>
            <w:r w:rsidR="001D2627" w:rsidRPr="0056119B">
              <w:rPr>
                <w:rFonts w:ascii="Arial" w:hAnsi="Arial" w:cs="Arial"/>
                <w:sz w:val="18"/>
                <w:szCs w:val="18"/>
                <w:lang w:val="en-AU"/>
              </w:rPr>
              <w:t>Services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1D2627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C763B9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C763B9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F3177A" w:rsidRPr="0056119B" w:rsidTr="001126D4">
        <w:tc>
          <w:tcPr>
            <w:tcW w:w="3369" w:type="dxa"/>
            <w:shd w:val="clear" w:color="auto" w:fill="FFFFFF" w:themeFill="background1"/>
          </w:tcPr>
          <w:p w:rsidR="00F3177A" w:rsidRDefault="00F3177A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Data &amp; Information Mgt </w:t>
            </w:r>
          </w:p>
        </w:tc>
        <w:tc>
          <w:tcPr>
            <w:tcW w:w="850" w:type="dxa"/>
            <w:shd w:val="clear" w:color="auto" w:fill="CC9900"/>
          </w:tcPr>
          <w:p w:rsidR="00F3177A" w:rsidRPr="0056119B" w:rsidRDefault="00F136B5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F3177A" w:rsidRPr="0056119B" w:rsidRDefault="00F3177A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F3177A" w:rsidRPr="0056119B" w:rsidRDefault="00F3177A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3177A" w:rsidRDefault="00F136B5" w:rsidP="001D2627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F3177A" w:rsidRDefault="00F3177A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F3177A" w:rsidRDefault="00F3177A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B9227D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Workforce Services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1D2627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24551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24551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1D2627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50B66">
              <w:rPr>
                <w:rFonts w:ascii="Arial" w:hAnsi="Arial" w:cs="Arial"/>
                <w:sz w:val="18"/>
                <w:szCs w:val="18"/>
                <w:lang w:val="en-AU"/>
              </w:rPr>
              <w:t>Security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&amp; </w:t>
            </w:r>
            <w:r w:rsidRPr="00250B66">
              <w:rPr>
                <w:rFonts w:ascii="Arial" w:hAnsi="Arial" w:cs="Arial"/>
                <w:sz w:val="18"/>
                <w:szCs w:val="18"/>
                <w:lang w:val="en-AU"/>
              </w:rPr>
              <w:t>Emergency Mgt</w:t>
            </w:r>
            <w:r w:rsidR="007908E6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A91894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Protection of assets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B9227D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Communications &amp; </w:t>
            </w:r>
            <w:r w:rsidR="001D2627">
              <w:rPr>
                <w:rFonts w:ascii="Arial" w:hAnsi="Arial" w:cs="Arial"/>
                <w:sz w:val="18"/>
                <w:szCs w:val="18"/>
                <w:lang w:val="en-AU"/>
              </w:rPr>
              <w:t>Media</w:t>
            </w:r>
            <w:r w:rsidR="00930987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8D2CC9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Maintaining public confidence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AA71F4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AA71F4" w:rsidRDefault="001D2627" w:rsidP="00F474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6769E9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Property Services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8D2CC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8D2CC9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4E503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Office of </w:t>
            </w:r>
            <w:r w:rsidR="001D2627" w:rsidRPr="0056119B">
              <w:rPr>
                <w:rFonts w:ascii="Arial" w:hAnsi="Arial" w:cs="Arial"/>
                <w:sz w:val="18"/>
                <w:szCs w:val="18"/>
                <w:lang w:val="en-AU"/>
              </w:rPr>
              <w:t>Mayor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1D2627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Maintaining public confidence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BA4699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BA4699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1D2627" w:rsidRPr="0056119B" w:rsidTr="001126D4">
        <w:tc>
          <w:tcPr>
            <w:tcW w:w="3369" w:type="dxa"/>
            <w:shd w:val="clear" w:color="auto" w:fill="FFFFFF" w:themeFill="background1"/>
          </w:tcPr>
          <w:p w:rsidR="001D2627" w:rsidRPr="0056119B" w:rsidRDefault="00B9227D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Office </w:t>
            </w:r>
            <w:r w:rsidR="003C31FF">
              <w:rPr>
                <w:rFonts w:ascii="Arial" w:hAnsi="Arial" w:cs="Arial"/>
                <w:sz w:val="18"/>
                <w:szCs w:val="18"/>
                <w:lang w:val="en-AU"/>
              </w:rPr>
              <w:t>GM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773B1B">
              <w:rPr>
                <w:rFonts w:ascii="Arial" w:hAnsi="Arial" w:cs="Arial"/>
                <w:sz w:val="18"/>
                <w:szCs w:val="18"/>
                <w:lang w:val="en-AU"/>
              </w:rPr>
              <w:t xml:space="preserve">&amp; </w:t>
            </w:r>
            <w:r w:rsidR="001D2627" w:rsidRPr="0056119B">
              <w:rPr>
                <w:rFonts w:ascii="Arial" w:hAnsi="Arial" w:cs="Arial"/>
                <w:sz w:val="18"/>
                <w:szCs w:val="18"/>
                <w:lang w:val="en-AU"/>
              </w:rPr>
              <w:t>Executive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1D2627" w:rsidRPr="0056119B" w:rsidRDefault="001D2627" w:rsidP="001D262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D2627" w:rsidRPr="0056119B" w:rsidRDefault="001D2627" w:rsidP="001D2627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Maintaining public confidence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1D2627" w:rsidRPr="0056119B" w:rsidRDefault="001D262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212FE7" w:rsidRPr="0056119B" w:rsidTr="001126D4">
        <w:tc>
          <w:tcPr>
            <w:tcW w:w="3369" w:type="dxa"/>
            <w:shd w:val="clear" w:color="auto" w:fill="FFFFFF" w:themeFill="background1"/>
          </w:tcPr>
          <w:p w:rsidR="00212FE7" w:rsidRPr="0056119B" w:rsidRDefault="00212FE7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>Fleet Services</w:t>
            </w:r>
            <w:r w:rsidR="00B9227D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212FE7" w:rsidRPr="0056119B" w:rsidRDefault="00212FE7" w:rsidP="00250B6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2" w:type="dxa"/>
            <w:shd w:val="clear" w:color="auto" w:fill="C0C0C0"/>
          </w:tcPr>
          <w:p w:rsidR="00212FE7" w:rsidRPr="0056119B" w:rsidRDefault="00212FE7" w:rsidP="00250B6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212FE7" w:rsidRPr="0056119B" w:rsidRDefault="00212FE7" w:rsidP="00250B6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12FE7" w:rsidRPr="0056119B" w:rsidRDefault="00212FE7" w:rsidP="00250B6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212FE7" w:rsidRPr="0056119B" w:rsidRDefault="00212FE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212FE7" w:rsidRPr="0056119B" w:rsidRDefault="00212FE7" w:rsidP="00300D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Pr="0056119B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>Rangers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Pr="0056119B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 xml:space="preserve">Legal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&amp; Governance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Essential support service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Pr="0056119B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Chief Finance Office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Controlling financial impact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AA71F4" w:rsidRDefault="007535C6" w:rsidP="003C31F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Pr="0056119B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Infrastructure and Traffic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Greening and Leisure</w:t>
            </w:r>
            <w:r w:rsidR="003C31FF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Pr="0056119B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sz w:val="18"/>
                <w:szCs w:val="18"/>
                <w:lang w:val="en-AU"/>
              </w:rPr>
              <w:t>Health &amp; Building Services</w:t>
            </w:r>
            <w:r w:rsidR="003C31FF" w:rsidRPr="0056119B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 w:rsidRPr="0056119B"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535C6" w:rsidRPr="0056119B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Safety and wellbeing 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Homelessness Services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Parking Services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Controlling financial impact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35C6" w:rsidRPr="0056119B" w:rsidTr="001126D4">
        <w:tc>
          <w:tcPr>
            <w:tcW w:w="3369" w:type="dxa"/>
            <w:shd w:val="clear" w:color="auto" w:fill="FFFFFF" w:themeFill="background1"/>
          </w:tcPr>
          <w:p w:rsidR="007535C6" w:rsidRDefault="007535C6" w:rsidP="003C31FF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Child and Family Services </w:t>
            </w:r>
          </w:p>
        </w:tc>
        <w:tc>
          <w:tcPr>
            <w:tcW w:w="850" w:type="dxa"/>
            <w:shd w:val="clear" w:color="auto" w:fill="CC990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  <w:shd w:val="clear" w:color="auto" w:fill="C0C0C0"/>
          </w:tcPr>
          <w:p w:rsidR="007535C6" w:rsidRPr="0056119B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996633"/>
          </w:tcPr>
          <w:p w:rsidR="007535C6" w:rsidRDefault="007535C6" w:rsidP="007535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535C6" w:rsidRDefault="007535C6" w:rsidP="007535C6">
            <w:pPr>
              <w:pStyle w:val="Defaul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Safety and wellbeing</w:t>
            </w:r>
          </w:p>
        </w:tc>
        <w:tc>
          <w:tcPr>
            <w:tcW w:w="1134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7535C6" w:rsidRPr="00AA71F4" w:rsidRDefault="007535C6" w:rsidP="007535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:rsidR="00087B89" w:rsidRPr="00087B89" w:rsidRDefault="00087B89" w:rsidP="0043203E">
      <w:pPr>
        <w:rPr>
          <w:rFonts w:ascii="Arial" w:hAnsi="Arial" w:cs="Arial"/>
          <w:sz w:val="12"/>
          <w:szCs w:val="12"/>
        </w:rPr>
      </w:pPr>
    </w:p>
    <w:p w:rsidR="008D2CC9" w:rsidRPr="0043203E" w:rsidRDefault="008D2CC9" w:rsidP="0043203E">
      <w:pPr>
        <w:rPr>
          <w:rFonts w:ascii="Arial" w:hAnsi="Arial" w:cs="Arial"/>
          <w:sz w:val="32"/>
          <w:szCs w:val="32"/>
        </w:rPr>
      </w:pPr>
      <w:r w:rsidRPr="0043203E">
        <w:rPr>
          <w:rFonts w:ascii="Arial" w:hAnsi="Arial" w:cs="Arial"/>
          <w:sz w:val="32"/>
          <w:szCs w:val="32"/>
        </w:rPr>
        <w:t>Process for Activation</w:t>
      </w:r>
      <w:r w:rsidR="0056119B">
        <w:rPr>
          <w:rFonts w:ascii="Arial" w:hAnsi="Arial" w:cs="Arial"/>
          <w:sz w:val="32"/>
          <w:szCs w:val="32"/>
        </w:rPr>
        <w:t xml:space="preserve"> </w:t>
      </w:r>
    </w:p>
    <w:p w:rsidR="00A42BC8" w:rsidRPr="00A42BC8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A</w:t>
      </w:r>
      <w:r w:rsidR="008D2CC9" w:rsidRPr="00A42BC8">
        <w:rPr>
          <w:rFonts w:ascii="Arial" w:hAnsi="Arial" w:cs="Arial"/>
          <w:sz w:val="18"/>
          <w:szCs w:val="18"/>
          <w:lang w:val="en-AU"/>
        </w:rPr>
        <w:t>n incident that impacts on the deli</w:t>
      </w:r>
      <w:r w:rsidR="000B5E6A">
        <w:rPr>
          <w:rFonts w:ascii="Arial" w:hAnsi="Arial" w:cs="Arial"/>
          <w:sz w:val="18"/>
          <w:szCs w:val="18"/>
          <w:lang w:val="en-AU"/>
        </w:rPr>
        <w:t xml:space="preserve">very of an essential </w:t>
      </w:r>
      <w:r w:rsidR="004B2B7D" w:rsidRPr="00A42BC8">
        <w:rPr>
          <w:rFonts w:ascii="Arial" w:hAnsi="Arial" w:cs="Arial"/>
          <w:sz w:val="18"/>
          <w:szCs w:val="18"/>
          <w:lang w:val="en-AU"/>
        </w:rPr>
        <w:t>service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beyond the maximum allowable outage, as identified in table one, may trigger the activation of both the Crisis Management Plan and Business Continuity Plan. </w:t>
      </w:r>
    </w:p>
    <w:p w:rsidR="00A42BC8" w:rsidRPr="00A42BC8" w:rsidRDefault="00A42BC8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4B2B7D" w:rsidRPr="00A42BC8" w:rsidRDefault="004B2B7D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 xml:space="preserve">The </w:t>
      </w:r>
      <w:r w:rsidR="003C31FF">
        <w:rPr>
          <w:rFonts w:ascii="Arial" w:hAnsi="Arial" w:cs="Arial"/>
          <w:sz w:val="18"/>
          <w:szCs w:val="18"/>
          <w:lang w:val="en-AU"/>
        </w:rPr>
        <w:t>GM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and</w:t>
      </w:r>
      <w:r w:rsidR="0056119B" w:rsidRPr="00A42BC8">
        <w:rPr>
          <w:rFonts w:ascii="Arial" w:hAnsi="Arial" w:cs="Arial"/>
          <w:sz w:val="18"/>
          <w:szCs w:val="18"/>
          <w:lang w:val="en-AU"/>
        </w:rPr>
        <w:t>/or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Crisis Director have been delegated responsibility for approving the activation of the Business Continuity Plan </w:t>
      </w:r>
      <w:r w:rsidR="0056119B" w:rsidRPr="00A42BC8">
        <w:rPr>
          <w:rFonts w:ascii="Arial" w:hAnsi="Arial" w:cs="Arial"/>
          <w:sz w:val="18"/>
          <w:szCs w:val="18"/>
          <w:lang w:val="en-AU"/>
        </w:rPr>
        <w:t>and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</w:t>
      </w:r>
      <w:r w:rsidR="007A65E0" w:rsidRPr="00A42BC8">
        <w:rPr>
          <w:rFonts w:ascii="Arial" w:hAnsi="Arial" w:cs="Arial"/>
          <w:sz w:val="18"/>
          <w:szCs w:val="18"/>
          <w:lang w:val="en-AU"/>
        </w:rPr>
        <w:t xml:space="preserve">individual business unit </w:t>
      </w:r>
      <w:r w:rsidRPr="00A42BC8">
        <w:rPr>
          <w:rFonts w:ascii="Arial" w:hAnsi="Arial" w:cs="Arial"/>
          <w:sz w:val="18"/>
          <w:szCs w:val="18"/>
          <w:lang w:val="en-AU"/>
        </w:rPr>
        <w:t>Action Plans.</w:t>
      </w:r>
    </w:p>
    <w:p w:rsidR="0056119B" w:rsidRPr="00A42BC8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56119B" w:rsidRPr="00A42BC8" w:rsidRDefault="0056119B" w:rsidP="008D2CC9">
      <w:pPr>
        <w:pStyle w:val="Default"/>
        <w:rPr>
          <w:rFonts w:ascii="Arial" w:hAnsi="Arial" w:cs="Arial"/>
          <w:color w:val="FF0000"/>
          <w:sz w:val="18"/>
          <w:szCs w:val="18"/>
        </w:rPr>
      </w:pPr>
      <w:r w:rsidRPr="00A42BC8">
        <w:rPr>
          <w:rFonts w:ascii="Arial" w:hAnsi="Arial" w:cs="Arial"/>
          <w:b/>
          <w:color w:val="FF0000"/>
          <w:sz w:val="18"/>
          <w:szCs w:val="18"/>
        </w:rPr>
        <w:t xml:space="preserve">a. Assess </w:t>
      </w:r>
      <w:r w:rsidRPr="00A42BC8">
        <w:rPr>
          <w:rFonts w:ascii="Arial" w:hAnsi="Arial" w:cs="Arial"/>
          <w:color w:val="FF0000"/>
          <w:sz w:val="18"/>
          <w:szCs w:val="18"/>
        </w:rPr>
        <w:t>– Business Unit Manager assesses the incident and the impact it will have on operations</w:t>
      </w:r>
    </w:p>
    <w:p w:rsidR="0056119B" w:rsidRPr="00A42BC8" w:rsidRDefault="0056119B" w:rsidP="008D2CC9">
      <w:pPr>
        <w:pStyle w:val="Default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A42BC8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b. Advise </w:t>
      </w:r>
      <w:r w:rsidRPr="00A42BC8">
        <w:rPr>
          <w:rFonts w:ascii="Arial" w:hAnsi="Arial" w:cs="Arial"/>
          <w:color w:val="E36C0A" w:themeColor="accent6" w:themeShade="BF"/>
          <w:sz w:val="18"/>
          <w:szCs w:val="18"/>
        </w:rPr>
        <w:t>– Business Unit Manager advises the Director and outlines the response and recovery strategies</w:t>
      </w:r>
    </w:p>
    <w:p w:rsidR="0056119B" w:rsidRPr="00A42BC8" w:rsidRDefault="0056119B" w:rsidP="008D2CC9">
      <w:pPr>
        <w:pStyle w:val="Default"/>
        <w:rPr>
          <w:rFonts w:ascii="Arial" w:hAnsi="Arial" w:cs="Arial"/>
          <w:b/>
          <w:color w:val="7030A0"/>
          <w:sz w:val="18"/>
          <w:szCs w:val="18"/>
        </w:rPr>
      </w:pPr>
      <w:r w:rsidRPr="00A42BC8">
        <w:rPr>
          <w:rFonts w:ascii="Arial" w:hAnsi="Arial" w:cs="Arial"/>
          <w:b/>
          <w:color w:val="5F497A" w:themeColor="accent4" w:themeShade="BF"/>
          <w:sz w:val="18"/>
          <w:szCs w:val="18"/>
        </w:rPr>
        <w:t xml:space="preserve">c. </w:t>
      </w:r>
      <w:r w:rsidRPr="00A42BC8">
        <w:rPr>
          <w:rFonts w:ascii="Arial" w:hAnsi="Arial" w:cs="Arial"/>
          <w:b/>
          <w:color w:val="7030A0"/>
          <w:sz w:val="18"/>
          <w:szCs w:val="18"/>
        </w:rPr>
        <w:t xml:space="preserve">Approve </w:t>
      </w:r>
      <w:r w:rsidR="00A42BC8" w:rsidRPr="00A42BC8">
        <w:rPr>
          <w:rFonts w:ascii="Arial" w:hAnsi="Arial" w:cs="Arial"/>
          <w:color w:val="7030A0"/>
          <w:sz w:val="18"/>
          <w:szCs w:val="18"/>
        </w:rPr>
        <w:t>–</w:t>
      </w:r>
      <w:r w:rsidR="00A42BC8" w:rsidRPr="00A42BC8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 w:rsidRPr="00A42BC8">
        <w:rPr>
          <w:rFonts w:ascii="Arial" w:hAnsi="Arial" w:cs="Arial"/>
          <w:color w:val="7030A0"/>
          <w:sz w:val="18"/>
          <w:szCs w:val="18"/>
        </w:rPr>
        <w:t>Director/CEO approval obtained for the activation of the Business Continuity Plan</w:t>
      </w:r>
    </w:p>
    <w:p w:rsidR="0056119B" w:rsidRPr="00A42BC8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b/>
          <w:color w:val="31849B" w:themeColor="accent5" w:themeShade="BF"/>
          <w:sz w:val="18"/>
          <w:szCs w:val="18"/>
        </w:rPr>
        <w:t xml:space="preserve">d. Activate </w:t>
      </w:r>
      <w:r w:rsidRPr="00A42BC8">
        <w:rPr>
          <w:rFonts w:ascii="Arial" w:hAnsi="Arial" w:cs="Arial"/>
          <w:color w:val="31849B" w:themeColor="accent5" w:themeShade="BF"/>
          <w:sz w:val="18"/>
          <w:szCs w:val="18"/>
        </w:rPr>
        <w:t xml:space="preserve">– Business Continuity Plan is </w:t>
      </w:r>
      <w:proofErr w:type="gramStart"/>
      <w:r w:rsidRPr="00A42BC8">
        <w:rPr>
          <w:rFonts w:ascii="Arial" w:hAnsi="Arial" w:cs="Arial"/>
          <w:color w:val="31849B" w:themeColor="accent5" w:themeShade="BF"/>
          <w:sz w:val="18"/>
          <w:szCs w:val="18"/>
        </w:rPr>
        <w:t>activated</w:t>
      </w:r>
      <w:proofErr w:type="gramEnd"/>
      <w:r w:rsidRPr="00A42BC8">
        <w:rPr>
          <w:rFonts w:ascii="Arial" w:hAnsi="Arial" w:cs="Arial"/>
          <w:color w:val="31849B" w:themeColor="accent5" w:themeShade="BF"/>
          <w:sz w:val="18"/>
          <w:szCs w:val="18"/>
        </w:rPr>
        <w:t xml:space="preserve"> and the Director is kept informed on critical issues</w:t>
      </w:r>
    </w:p>
    <w:p w:rsidR="0056119B" w:rsidRPr="00A42BC8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56119B" w:rsidRDefault="0056119B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 w:rsidRPr="00A42BC8">
        <w:rPr>
          <w:rFonts w:ascii="Arial" w:hAnsi="Arial" w:cs="Arial"/>
          <w:sz w:val="18"/>
          <w:szCs w:val="18"/>
          <w:lang w:val="en-AU"/>
        </w:rPr>
        <w:t>The Business Unit Manager is to regularly assess impact/progress and review strategies, keeping the director informed of progress at all times.</w:t>
      </w:r>
    </w:p>
    <w:p w:rsidR="000B5E6A" w:rsidRDefault="000B5E6A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</w:p>
    <w:p w:rsidR="000B5E6A" w:rsidRDefault="000B5E6A" w:rsidP="008D2CC9">
      <w:pPr>
        <w:pStyle w:val="Defaul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A BCP Recovery Team has been established to support the implementation of the business continuity plan. Membership and the responsibilities of this team are summarised in table 2.</w:t>
      </w:r>
    </w:p>
    <w:p w:rsidR="000B5E6A" w:rsidRPr="000B5E6A" w:rsidRDefault="000B5E6A" w:rsidP="0043203E">
      <w:pPr>
        <w:rPr>
          <w:rFonts w:ascii="Arial" w:hAnsi="Arial" w:cs="Arial"/>
          <w:sz w:val="16"/>
          <w:szCs w:val="16"/>
        </w:rPr>
      </w:pPr>
    </w:p>
    <w:p w:rsidR="007A65E0" w:rsidRPr="0043203E" w:rsidRDefault="0056119B" w:rsidP="004320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Audit and Testing</w:t>
      </w:r>
    </w:p>
    <w:p w:rsidR="00290676" w:rsidRPr="00A42BC8" w:rsidRDefault="007A65E0" w:rsidP="001402C4">
      <w:pPr>
        <w:pStyle w:val="Default"/>
        <w:rPr>
          <w:rFonts w:ascii="Arial" w:hAnsi="Arial" w:cs="Arial"/>
          <w:sz w:val="18"/>
          <w:szCs w:val="18"/>
          <w:lang w:val="en-AU"/>
        </w:rPr>
        <w:sectPr w:rsidR="00290676" w:rsidRPr="00A42BC8" w:rsidSect="00546908">
          <w:footerReference w:type="default" r:id="rId9"/>
          <w:type w:val="continuous"/>
          <w:pgSz w:w="23814" w:h="16839" w:orient="landscape" w:code="8"/>
          <w:pgMar w:top="567" w:right="851" w:bottom="567" w:left="851" w:header="0" w:footer="0" w:gutter="0"/>
          <w:cols w:num="2" w:space="709"/>
          <w:docGrid w:linePitch="360"/>
        </w:sectPr>
      </w:pPr>
      <w:r w:rsidRPr="00A42BC8">
        <w:rPr>
          <w:rFonts w:ascii="Arial" w:hAnsi="Arial" w:cs="Arial"/>
          <w:sz w:val="18"/>
          <w:szCs w:val="18"/>
          <w:lang w:val="en-AU"/>
        </w:rPr>
        <w:t>The Crisis Management Team will conduct a test of systems, information an</w:t>
      </w:r>
      <w:r w:rsidR="005A4320">
        <w:rPr>
          <w:rFonts w:ascii="Arial" w:hAnsi="Arial" w:cs="Arial"/>
          <w:sz w:val="18"/>
          <w:szCs w:val="18"/>
          <w:lang w:val="en-AU"/>
        </w:rPr>
        <w:t>d teamwork by means of an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exercise not less than once </w:t>
      </w:r>
      <w:r w:rsidR="000B5E6A">
        <w:rPr>
          <w:rFonts w:ascii="Arial" w:hAnsi="Arial" w:cs="Arial"/>
          <w:sz w:val="18"/>
          <w:szCs w:val="18"/>
          <w:lang w:val="en-AU"/>
        </w:rPr>
        <w:t>every 12</w:t>
      </w:r>
      <w:r w:rsidRPr="00A42BC8">
        <w:rPr>
          <w:rFonts w:ascii="Arial" w:hAnsi="Arial" w:cs="Arial"/>
          <w:sz w:val="18"/>
          <w:szCs w:val="18"/>
          <w:lang w:val="en-AU"/>
        </w:rPr>
        <w:t xml:space="preserve"> months.</w:t>
      </w:r>
      <w:r w:rsidR="0056119B" w:rsidRPr="00A42BC8">
        <w:rPr>
          <w:rFonts w:ascii="Arial" w:hAnsi="Arial" w:cs="Arial"/>
          <w:sz w:val="18"/>
          <w:szCs w:val="18"/>
          <w:lang w:val="en-AU"/>
        </w:rPr>
        <w:t xml:space="preserve"> </w:t>
      </w:r>
      <w:r w:rsidR="001402C4" w:rsidRPr="00A42BC8">
        <w:rPr>
          <w:rFonts w:ascii="Arial" w:hAnsi="Arial" w:cs="Arial"/>
          <w:sz w:val="18"/>
          <w:szCs w:val="18"/>
          <w:lang w:val="en-AU"/>
        </w:rPr>
        <w:t>Business Unit Managers with responsibilities under the plan will test their Business Continuity Actions Plans by means of a</w:t>
      </w:r>
      <w:r w:rsidR="005A4320">
        <w:rPr>
          <w:rFonts w:ascii="Arial" w:hAnsi="Arial" w:cs="Arial"/>
          <w:sz w:val="18"/>
          <w:szCs w:val="18"/>
          <w:lang w:val="en-AU"/>
        </w:rPr>
        <w:t>n</w:t>
      </w:r>
      <w:r w:rsidR="001402C4" w:rsidRPr="00A42BC8">
        <w:rPr>
          <w:rFonts w:ascii="Arial" w:hAnsi="Arial" w:cs="Arial"/>
          <w:sz w:val="18"/>
          <w:szCs w:val="18"/>
          <w:lang w:val="en-AU"/>
        </w:rPr>
        <w:t xml:space="preserve"> exercise no</w:t>
      </w:r>
      <w:r w:rsidR="00BD6493">
        <w:rPr>
          <w:rFonts w:ascii="Arial" w:hAnsi="Arial" w:cs="Arial"/>
          <w:sz w:val="18"/>
          <w:szCs w:val="18"/>
          <w:lang w:val="en-AU"/>
        </w:rPr>
        <w:t>t less than once every two years</w:t>
      </w:r>
      <w:r w:rsidR="003B0253" w:rsidRPr="00A42BC8">
        <w:rPr>
          <w:rFonts w:ascii="Arial" w:hAnsi="Arial" w:cs="Arial"/>
          <w:sz w:val="18"/>
          <w:szCs w:val="18"/>
          <w:lang w:val="en-AU"/>
        </w:rPr>
        <w:t>.</w:t>
      </w:r>
      <w:r w:rsidR="0044713E">
        <w:rPr>
          <w:rFonts w:ascii="Arial" w:hAnsi="Arial" w:cs="Arial"/>
          <w:sz w:val="18"/>
          <w:szCs w:val="18"/>
          <w:lang w:val="en-AU"/>
        </w:rPr>
        <w:t xml:space="preserve"> </w:t>
      </w:r>
      <w:r w:rsidR="00A42BC8">
        <w:rPr>
          <w:rFonts w:ascii="Arial" w:hAnsi="Arial" w:cs="Arial"/>
          <w:sz w:val="18"/>
          <w:szCs w:val="18"/>
          <w:lang w:val="en-AU"/>
        </w:rPr>
        <w:t xml:space="preserve">The program for </w:t>
      </w:r>
      <w:r w:rsidR="000B5E6A">
        <w:rPr>
          <w:rFonts w:ascii="Arial" w:hAnsi="Arial" w:cs="Arial"/>
          <w:sz w:val="18"/>
          <w:szCs w:val="18"/>
          <w:lang w:val="en-AU"/>
        </w:rPr>
        <w:t xml:space="preserve">review and </w:t>
      </w:r>
      <w:r w:rsidR="00A42BC8">
        <w:rPr>
          <w:rFonts w:ascii="Arial" w:hAnsi="Arial" w:cs="Arial"/>
          <w:sz w:val="18"/>
          <w:szCs w:val="18"/>
          <w:lang w:val="en-AU"/>
        </w:rPr>
        <w:t xml:space="preserve">testing is documented </w:t>
      </w:r>
      <w:r w:rsidR="004E5036">
        <w:rPr>
          <w:rFonts w:ascii="Arial" w:hAnsi="Arial" w:cs="Arial"/>
          <w:sz w:val="18"/>
          <w:szCs w:val="18"/>
          <w:lang w:val="en-AU"/>
        </w:rPr>
        <w:t>in [appendix X plans]</w:t>
      </w:r>
      <w:r w:rsidR="00405386">
        <w:rPr>
          <w:rFonts w:ascii="Arial" w:hAnsi="Arial" w:cs="Arial"/>
          <w:sz w:val="18"/>
          <w:szCs w:val="18"/>
          <w:lang w:val="en-AU"/>
        </w:rPr>
        <w:t xml:space="preserve"> </w:t>
      </w:r>
      <w:r w:rsidR="00BD6493">
        <w:rPr>
          <w:rFonts w:ascii="Arial" w:hAnsi="Arial" w:cs="Arial"/>
          <w:sz w:val="18"/>
          <w:szCs w:val="18"/>
          <w:lang w:val="en-AU"/>
        </w:rPr>
        <w:t>will be reviewed every two</w:t>
      </w:r>
      <w:r w:rsidR="00290676" w:rsidRPr="00A42BC8">
        <w:rPr>
          <w:rFonts w:ascii="Arial" w:hAnsi="Arial" w:cs="Arial"/>
          <w:sz w:val="18"/>
          <w:szCs w:val="18"/>
          <w:lang w:val="en-AU"/>
        </w:rPr>
        <w:t xml:space="preserve"> or following a disruptive incident.</w:t>
      </w:r>
      <w:r w:rsidR="0004144B">
        <w:rPr>
          <w:rFonts w:ascii="Arial" w:hAnsi="Arial" w:cs="Arial"/>
          <w:sz w:val="18"/>
          <w:szCs w:val="18"/>
          <w:lang w:val="en-AU"/>
        </w:rPr>
        <w:t xml:space="preserve"> </w:t>
      </w:r>
    </w:p>
    <w:p w:rsidR="00A26D2A" w:rsidRPr="00A42BC8" w:rsidRDefault="00A42BC8" w:rsidP="008D2CC9">
      <w:pPr>
        <w:pStyle w:val="Default"/>
        <w:rPr>
          <w:rFonts w:ascii="Arial" w:hAnsi="Arial" w:cs="Arial"/>
          <w:b/>
          <w:color w:val="1F497D" w:themeColor="text2"/>
          <w:sz w:val="20"/>
          <w:szCs w:val="20"/>
          <w:lang w:val="en-AU"/>
        </w:rPr>
      </w:pPr>
      <w:r w:rsidRPr="00A42BC8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lastRenderedPageBreak/>
        <w:t>Table 2</w:t>
      </w:r>
      <w:r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>:</w:t>
      </w:r>
    </w:p>
    <w:tbl>
      <w:tblPr>
        <w:tblStyle w:val="TableGrid"/>
        <w:tblW w:w="22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90"/>
        <w:gridCol w:w="5591"/>
        <w:gridCol w:w="5591"/>
        <w:gridCol w:w="5591"/>
      </w:tblGrid>
      <w:tr w:rsidR="00A42BC8" w:rsidRPr="00A42BC8" w:rsidTr="00A42BC8">
        <w:tc>
          <w:tcPr>
            <w:tcW w:w="22363" w:type="dxa"/>
            <w:gridSpan w:val="4"/>
            <w:shd w:val="clear" w:color="auto" w:fill="595959" w:themeFill="text1" w:themeFillTint="A6"/>
          </w:tcPr>
          <w:p w:rsidR="00A42BC8" w:rsidRPr="00A42BC8" w:rsidRDefault="00A42BC8" w:rsidP="00250B6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2B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Roles and Responsibilities</w:t>
            </w:r>
          </w:p>
          <w:p w:rsidR="00A42BC8" w:rsidRPr="00A42BC8" w:rsidRDefault="00A42BC8" w:rsidP="00250B6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2B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 to individual Business Continuity Action Plans</w:t>
            </w:r>
            <w:r w:rsidR="000B5E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roles and responsibilities </w:t>
            </w:r>
            <w:r w:rsidRPr="00A42B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within each business unit</w:t>
            </w:r>
          </w:p>
        </w:tc>
      </w:tr>
      <w:tr w:rsidR="000B5E6A" w:rsidRPr="00A42BC8" w:rsidTr="000B5E6A">
        <w:tc>
          <w:tcPr>
            <w:tcW w:w="5590" w:type="dxa"/>
            <w:shd w:val="clear" w:color="auto" w:fill="FFFFFF" w:themeFill="background1"/>
          </w:tcPr>
          <w:p w:rsidR="000B5E6A" w:rsidRPr="00A42BC8" w:rsidRDefault="000B5E6A" w:rsidP="00250B66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Crisis Management Team (Executive)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Identify the critical services to be delivered by the </w:t>
            </w:r>
            <w:r w:rsidR="004E5036">
              <w:rPr>
                <w:rFonts w:ascii="Arial" w:hAnsi="Arial" w:cs="Arial"/>
                <w:sz w:val="16"/>
                <w:szCs w:val="16"/>
              </w:rPr>
              <w:t>x Organisation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in accordance with the assessment criteria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Read and understand the BCP and participate in regular testing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Following a disruptive incident, meet to assess the impact of the incident on Council operations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Re-assess priorities based on the nature of the disruptive incident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Activate the BCP and Crisis Management Plan, and sub plans where applicable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  <w:lang w:val="en-AU"/>
              </w:rPr>
              <w:t xml:space="preserve">Provide leadership and direction for the </w:t>
            </w:r>
            <w:r w:rsidR="004E5036">
              <w:rPr>
                <w:rFonts w:ascii="Arial" w:hAnsi="Arial" w:cs="Arial"/>
                <w:sz w:val="16"/>
                <w:szCs w:val="16"/>
                <w:lang w:val="en-AU"/>
              </w:rPr>
              <w:t>X Organisation</w:t>
            </w:r>
            <w:r w:rsidRPr="00A42BC8">
              <w:rPr>
                <w:rFonts w:ascii="Arial" w:hAnsi="Arial" w:cs="Arial"/>
                <w:sz w:val="16"/>
                <w:szCs w:val="16"/>
                <w:lang w:val="en-AU"/>
              </w:rPr>
              <w:t xml:space="preserve"> for all issues surrounding the incident, allowing other parts of the business to focus on maintaining normal operations where possible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  <w:lang w:val="en-AU"/>
              </w:rPr>
              <w:t>Control the business continuity response specific to his or her business unit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  <w:lang w:val="en-AU"/>
              </w:rPr>
              <w:t>Confirm message strategy and maintain communication flow</w:t>
            </w:r>
          </w:p>
          <w:p w:rsidR="000B5E6A" w:rsidRPr="00A42BC8" w:rsidRDefault="000B5E6A" w:rsidP="00250B66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  <w:lang w:val="en-AU"/>
              </w:rPr>
              <w:t>Maintain liaison with stakeholders regarding continuity and recovery process</w:t>
            </w:r>
          </w:p>
        </w:tc>
        <w:tc>
          <w:tcPr>
            <w:tcW w:w="5591" w:type="dxa"/>
            <w:shd w:val="clear" w:color="auto" w:fill="FFFFFF" w:themeFill="background1"/>
          </w:tcPr>
          <w:p w:rsidR="000B5E6A" w:rsidRPr="00A42BC8" w:rsidRDefault="00901867" w:rsidP="00A42BC8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 Managers (Essential</w:t>
            </w:r>
            <w:r w:rsidR="0086078A">
              <w:rPr>
                <w:rFonts w:ascii="Arial" w:hAnsi="Arial" w:cs="Arial"/>
                <w:b/>
                <w:sz w:val="16"/>
                <w:szCs w:val="16"/>
              </w:rPr>
              <w:t xml:space="preserve"> Services and Support Services</w:t>
            </w:r>
            <w:r w:rsidR="000B5E6A" w:rsidRPr="00A42BC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Develop and maintain business unit specific continuity action plans (BCAP)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Participate in annual testing and review, including business unit &amp; executive tabletop exercises 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Following a disruptive incident, advise the relevant director of the situation, including: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Severity 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Likely or actual impact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Response and recovery strategies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Activate business continuity action plans in the event of a disruptive incident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Establish priorities for response and recovery</w:t>
            </w:r>
          </w:p>
          <w:p w:rsidR="000B5E6A" w:rsidRPr="00A42BC8" w:rsidRDefault="000B5E6A" w:rsidP="00A42BC8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Keep the Director informed of any problems with critical services and business continuity</w:t>
            </w:r>
          </w:p>
        </w:tc>
        <w:tc>
          <w:tcPr>
            <w:tcW w:w="5591" w:type="dxa"/>
            <w:shd w:val="clear" w:color="auto" w:fill="FFFFFF" w:themeFill="background1"/>
          </w:tcPr>
          <w:p w:rsidR="000B5E6A" w:rsidRDefault="00942CD2" w:rsidP="000B5E6A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Continuity</w:t>
            </w:r>
            <w:r w:rsidR="000B5E6A">
              <w:rPr>
                <w:rFonts w:ascii="Arial" w:hAnsi="Arial" w:cs="Arial"/>
                <w:b/>
                <w:sz w:val="16"/>
                <w:szCs w:val="16"/>
              </w:rPr>
              <w:t xml:space="preserve"> Recovery Team</w:t>
            </w:r>
          </w:p>
          <w:p w:rsidR="000B5E6A" w:rsidRDefault="000B5E6A" w:rsidP="000B5E6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B5E6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business continuity recovery team has been established to support the implementation of the business continuity plan. The team is comprised of representative</w:t>
            </w:r>
            <w:r w:rsidR="008E35B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key business support units, including:</w:t>
            </w:r>
          </w:p>
          <w:p w:rsidR="00F872EA" w:rsidRDefault="005D28F2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 Operating</w:t>
            </w:r>
            <w:r w:rsidR="00F872EA">
              <w:rPr>
                <w:rFonts w:ascii="Arial" w:hAnsi="Arial" w:cs="Arial"/>
                <w:sz w:val="16"/>
                <w:szCs w:val="16"/>
              </w:rPr>
              <w:t xml:space="preserve"> Officer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8E35B7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Systems Manager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D15CE7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Health &amp; Safety Manager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0B5E6A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Manager, Client Services, Information Services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0B5E6A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Manager, Customer Service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F872EA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and Operations Manager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F872EA" w:rsidRDefault="00F872EA" w:rsidP="002A0190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Senior Media Advisor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Pr="00F872EA" w:rsidRDefault="000B5E6A" w:rsidP="002A0190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F872EA">
              <w:rPr>
                <w:rFonts w:ascii="Arial" w:hAnsi="Arial" w:cs="Arial"/>
                <w:sz w:val="16"/>
                <w:szCs w:val="16"/>
              </w:rPr>
              <w:t>Procurement Manager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F872EA" w:rsidRDefault="007D3DA3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Manager, Risk and Governance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F872EA" w:rsidRDefault="00F872EA" w:rsidP="000B5E6A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 to the CFO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Pr="003D4B21" w:rsidRDefault="000B5E6A" w:rsidP="00F872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D4B21">
              <w:rPr>
                <w:rFonts w:ascii="Arial" w:hAnsi="Arial" w:cs="Arial"/>
                <w:sz w:val="16"/>
                <w:szCs w:val="16"/>
              </w:rPr>
              <w:t xml:space="preserve">Members of the recovery team </w:t>
            </w:r>
            <w:r w:rsidR="008E35B7" w:rsidRPr="003D4B21">
              <w:rPr>
                <w:rFonts w:ascii="Arial" w:hAnsi="Arial" w:cs="Arial"/>
                <w:sz w:val="16"/>
                <w:szCs w:val="16"/>
              </w:rPr>
              <w:t>will</w:t>
            </w:r>
            <w:r w:rsidRPr="003D4B2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5E6A" w:rsidRDefault="008E35B7" w:rsidP="000B5E6A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Coordinate the provision of services in accordance with BCP requirements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Default="008E35B7" w:rsidP="000B5E6A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 actions as directed by Crisis Management Team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  <w:p w:rsidR="000B5E6A" w:rsidRPr="000B5E6A" w:rsidRDefault="008E35B7" w:rsidP="000B5E6A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advice and assistance to Unit Managers</w:t>
            </w:r>
            <w:r w:rsidR="004E5036">
              <w:rPr>
                <w:rFonts w:ascii="Arial" w:hAnsi="Arial" w:cs="Arial"/>
                <w:sz w:val="16"/>
                <w:szCs w:val="16"/>
              </w:rPr>
              <w:t xml:space="preserve"> [name]</w:t>
            </w:r>
          </w:p>
        </w:tc>
        <w:tc>
          <w:tcPr>
            <w:tcW w:w="5591" w:type="dxa"/>
            <w:shd w:val="clear" w:color="auto" w:fill="FFFFFF" w:themeFill="background1"/>
          </w:tcPr>
          <w:p w:rsidR="000B5E6A" w:rsidRPr="00A42BC8" w:rsidRDefault="000B5E6A" w:rsidP="000B5E6A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Security and Emergency Management Unit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Ensure effective maintenance, management, training, and testing of the BCP and BCAPs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Ensure the BCP and BCAPs are robust, up to date, and accessible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Ensure all those with responsibilities under the plan know and understand these responsibilities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Provide support and advice to the Crisis Management Team and Business Unit Managers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Evaluate and report on the performance of the plans</w:t>
            </w:r>
          </w:p>
          <w:p w:rsidR="000B5E6A" w:rsidRDefault="000B5E6A" w:rsidP="000B5E6A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b/>
                <w:color w:val="1F497D"/>
                <w:sz w:val="16"/>
                <w:szCs w:val="16"/>
                <w:lang w:val="en-AU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Complete post event reviews, make recommendations, and ensure plans are updated</w:t>
            </w:r>
          </w:p>
          <w:p w:rsidR="000B5E6A" w:rsidRPr="00A42BC8" w:rsidRDefault="000B5E6A" w:rsidP="000B5E6A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24D7" w:rsidRPr="00A42BC8" w:rsidRDefault="001D24D7" w:rsidP="008D2CC9">
      <w:pPr>
        <w:pStyle w:val="Default"/>
        <w:rPr>
          <w:rFonts w:ascii="Arial" w:hAnsi="Arial" w:cs="Arial"/>
          <w:b/>
          <w:color w:val="1F497D" w:themeColor="text2"/>
          <w:sz w:val="20"/>
          <w:szCs w:val="20"/>
          <w:lang w:val="en-AU"/>
        </w:rPr>
      </w:pPr>
      <w:r w:rsidRPr="00A42BC8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 xml:space="preserve">Table </w:t>
      </w:r>
      <w:r w:rsidR="00A42BC8" w:rsidRPr="00A42BC8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>3</w:t>
      </w:r>
      <w:r w:rsidR="00A42BC8">
        <w:rPr>
          <w:rFonts w:ascii="Arial" w:hAnsi="Arial" w:cs="Arial"/>
          <w:b/>
          <w:color w:val="1F497D" w:themeColor="text2"/>
          <w:sz w:val="20"/>
          <w:szCs w:val="20"/>
          <w:lang w:val="en-AU"/>
        </w:rPr>
        <w:t>:</w:t>
      </w:r>
    </w:p>
    <w:tbl>
      <w:tblPr>
        <w:tblStyle w:val="TableGrid"/>
        <w:tblW w:w="22363" w:type="dxa"/>
        <w:tblLook w:val="01E0" w:firstRow="1" w:lastRow="1" w:firstColumn="1" w:lastColumn="1" w:noHBand="0" w:noVBand="0"/>
      </w:tblPr>
      <w:tblGrid>
        <w:gridCol w:w="5590"/>
        <w:gridCol w:w="5591"/>
        <w:gridCol w:w="5591"/>
        <w:gridCol w:w="5591"/>
      </w:tblGrid>
      <w:tr w:rsidR="004F3529" w:rsidRPr="00087B89" w:rsidTr="000B5E6A">
        <w:tc>
          <w:tcPr>
            <w:tcW w:w="223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06060"/>
          </w:tcPr>
          <w:p w:rsidR="004F3529" w:rsidRPr="00A42BC8" w:rsidRDefault="004F3529" w:rsidP="00354384">
            <w:pPr>
              <w:pStyle w:val="Defaul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2BC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Corporate Strategies and Actions</w:t>
            </w:r>
          </w:p>
          <w:p w:rsidR="004F3529" w:rsidRPr="00087B89" w:rsidRDefault="004F3529" w:rsidP="00354384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87B89">
              <w:rPr>
                <w:rFonts w:ascii="Arial" w:hAnsi="Arial" w:cs="Arial"/>
                <w:color w:val="FFFFFF"/>
                <w:sz w:val="16"/>
                <w:szCs w:val="16"/>
              </w:rPr>
              <w:t>(Business Unit Managers are to ensure business unit level continuity strategies are consistent with these corporate strategies)</w:t>
            </w:r>
          </w:p>
        </w:tc>
      </w:tr>
      <w:tr w:rsidR="004F3529" w:rsidRPr="00A42BC8" w:rsidTr="000B5E6A">
        <w:tc>
          <w:tcPr>
            <w:tcW w:w="5590" w:type="dxa"/>
            <w:tcBorders>
              <w:left w:val="double" w:sz="4" w:space="0" w:color="auto"/>
              <w:bottom w:val="double" w:sz="4" w:space="0" w:color="auto"/>
            </w:tcBorders>
          </w:tcPr>
          <w:p w:rsidR="008B052F" w:rsidRPr="00A42BC8" w:rsidRDefault="008B052F" w:rsidP="008B052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Major Staff Absenteeism</w:t>
            </w:r>
          </w:p>
          <w:p w:rsidR="005E6B6F" w:rsidRPr="00A42BC8" w:rsidRDefault="008B052F" w:rsidP="008B052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Responsibility: </w:t>
            </w:r>
            <w:r w:rsidRPr="00A42BC8">
              <w:rPr>
                <w:rFonts w:ascii="Arial" w:hAnsi="Arial" w:cs="Arial"/>
                <w:sz w:val="16"/>
                <w:szCs w:val="16"/>
              </w:rPr>
              <w:t>Business Unit Manager</w:t>
            </w:r>
            <w:r w:rsidR="005E6B6F" w:rsidRPr="00A42B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B052F" w:rsidRPr="00A42BC8" w:rsidRDefault="008B052F" w:rsidP="008B052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Supported by: </w:t>
            </w:r>
            <w:r w:rsidRPr="00A42BC8">
              <w:rPr>
                <w:rFonts w:ascii="Arial" w:hAnsi="Arial" w:cs="Arial"/>
                <w:sz w:val="16"/>
                <w:szCs w:val="16"/>
              </w:rPr>
              <w:t>Workforce Services</w:t>
            </w:r>
          </w:p>
          <w:p w:rsidR="00A42BC8" w:rsidRPr="00A42BC8" w:rsidRDefault="00A42BC8" w:rsidP="008B05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To ensure sufficient staff are available to maintain critical services, the following strategies 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have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en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considered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>, and documented in the Business Unit Business Continuity Action Plans</w:t>
            </w:r>
            <w:r w:rsidR="00EA7AF3" w:rsidRPr="00A42BC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2BC8" w:rsidRPr="00A42BC8" w:rsidRDefault="00A42BC8" w:rsidP="008B05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Internal transfers from non-essential to essential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Within</w:t>
            </w:r>
            <w:r w:rsidR="00087B89" w:rsidRPr="00A42BC8">
              <w:rPr>
                <w:rFonts w:ascii="Arial" w:hAnsi="Arial" w:cs="Arial"/>
                <w:sz w:val="16"/>
                <w:szCs w:val="16"/>
              </w:rPr>
              <w:t>/external to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business unit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Flexible working arrangements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Overtime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Shift transfers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Shift changes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Higher grade duties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Leave arrangements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External personnel providers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Existing providers to business unit 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Suppliers approved by Procurement Unit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Management and supervisor alternates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Within business unit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Outside business unit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Two alternates required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8B052F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Services to be delayed, reduce, discontinued, enhanced, outsourced</w:t>
            </w:r>
          </w:p>
          <w:p w:rsidR="00A42BC8" w:rsidRPr="00A42BC8" w:rsidRDefault="00A42BC8" w:rsidP="00A42BC8">
            <w:pPr>
              <w:pStyle w:val="Default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A853B8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M</w:t>
            </w:r>
            <w:r w:rsidR="008B052F" w:rsidRPr="00A42BC8">
              <w:rPr>
                <w:rFonts w:ascii="Arial" w:hAnsi="Arial" w:cs="Arial"/>
                <w:sz w:val="16"/>
                <w:szCs w:val="16"/>
              </w:rPr>
              <w:t>inimum staffing levels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required to maintain services</w:t>
            </w: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A853B8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Q</w:t>
            </w:r>
            <w:r w:rsidR="008B052F" w:rsidRPr="00A42BC8">
              <w:rPr>
                <w:rFonts w:ascii="Arial" w:hAnsi="Arial" w:cs="Arial"/>
                <w:sz w:val="16"/>
                <w:szCs w:val="16"/>
              </w:rPr>
              <w:t>ualifications, skills and experience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required to maintain services</w:t>
            </w: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Working from home arrangements</w:t>
            </w: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Pr="00A42BC8" w:rsidRDefault="008B052F" w:rsidP="00A42BC8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Alternative transport and parking arrangements</w:t>
            </w:r>
          </w:p>
          <w:p w:rsidR="00546908" w:rsidRPr="00A42BC8" w:rsidRDefault="00546908" w:rsidP="0054690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Private car + parking at depot &amp; council owned parking stations</w:t>
            </w:r>
          </w:p>
          <w:p w:rsidR="00546908" w:rsidRPr="004847D8" w:rsidRDefault="00546908" w:rsidP="0054690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Council vehicles (car pool &amp; bus fleet) for transport of key staff</w:t>
            </w:r>
          </w:p>
          <w:p w:rsidR="004847D8" w:rsidRDefault="004847D8" w:rsidP="004847D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Default="004847D8" w:rsidP="00A42BC8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4847D8">
              <w:rPr>
                <w:rFonts w:ascii="Arial" w:hAnsi="Arial" w:cs="Arial"/>
                <w:sz w:val="16"/>
                <w:szCs w:val="16"/>
              </w:rPr>
              <w:t xml:space="preserve">Staff contact details, report generated from </w:t>
            </w:r>
            <w:r w:rsidR="005F60C8">
              <w:rPr>
                <w:rFonts w:ascii="Arial" w:hAnsi="Arial" w:cs="Arial"/>
                <w:sz w:val="16"/>
                <w:szCs w:val="16"/>
              </w:rPr>
              <w:t>X</w:t>
            </w:r>
            <w:r w:rsidRPr="004847D8">
              <w:rPr>
                <w:rFonts w:ascii="Arial" w:hAnsi="Arial" w:cs="Arial"/>
                <w:sz w:val="16"/>
                <w:szCs w:val="16"/>
              </w:rPr>
              <w:t xml:space="preserve"> system every quarter and available ‘off line’</w:t>
            </w:r>
            <w:r>
              <w:rPr>
                <w:rFonts w:ascii="Arial" w:hAnsi="Arial" w:cs="Arial"/>
                <w:sz w:val="16"/>
                <w:szCs w:val="16"/>
              </w:rPr>
              <w:t>, held by</w:t>
            </w:r>
            <w:r w:rsidR="000B5E6A">
              <w:rPr>
                <w:rFonts w:ascii="Arial" w:hAnsi="Arial" w:cs="Arial"/>
                <w:sz w:val="16"/>
                <w:szCs w:val="16"/>
              </w:rPr>
              <w:t xml:space="preserve"> Workforce Services</w:t>
            </w:r>
          </w:p>
          <w:p w:rsidR="00F872EA" w:rsidRPr="00F872EA" w:rsidRDefault="00F872EA" w:rsidP="00F872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Default="00A42BC8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A42BC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  <w:t>Supporting Documents:</w:t>
            </w: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A42BC8" w:rsidRPr="00A42BC8" w:rsidRDefault="00A42BC8" w:rsidP="005F60C8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Minimum Requirements for Business Continuity</w:t>
            </w:r>
            <w:r w:rsid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Summarises</w:t>
            </w:r>
            <w:proofErr w:type="spellEnd"/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staffing level requirements for all business units – both essential/non-essential </w:t>
            </w:r>
          </w:p>
        </w:tc>
        <w:tc>
          <w:tcPr>
            <w:tcW w:w="5591" w:type="dxa"/>
            <w:tcBorders>
              <w:bottom w:val="double" w:sz="4" w:space="0" w:color="auto"/>
            </w:tcBorders>
          </w:tcPr>
          <w:p w:rsidR="008B052F" w:rsidRPr="00A42BC8" w:rsidRDefault="008B052F" w:rsidP="008B052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Building Access Denied</w:t>
            </w:r>
          </w:p>
          <w:p w:rsidR="005E6B6F" w:rsidRPr="00A42BC8" w:rsidRDefault="008B052F" w:rsidP="008B05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Responsibility: </w:t>
            </w:r>
            <w:r w:rsidRPr="00A42BC8">
              <w:rPr>
                <w:rFonts w:ascii="Arial" w:hAnsi="Arial" w:cs="Arial"/>
                <w:sz w:val="16"/>
                <w:szCs w:val="16"/>
              </w:rPr>
              <w:t>Properties Divisio</w:t>
            </w:r>
            <w:r w:rsidR="005E6B6F" w:rsidRPr="00A42BC8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:rsidR="008B052F" w:rsidRPr="00A42BC8" w:rsidRDefault="008B052F" w:rsidP="008B052F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Supported by: </w:t>
            </w:r>
            <w:r w:rsidRPr="00A42BC8">
              <w:rPr>
                <w:rFonts w:ascii="Arial" w:hAnsi="Arial" w:cs="Arial"/>
                <w:sz w:val="16"/>
                <w:szCs w:val="16"/>
              </w:rPr>
              <w:t>Business Unit Managers</w:t>
            </w:r>
          </w:p>
          <w:p w:rsidR="00A42BC8" w:rsidRPr="00A42BC8" w:rsidRDefault="00A42BC8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Pr="00A42BC8" w:rsidRDefault="00EA7AF3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To ensure appropriate accommodation for all key staff involved in the delivery of critical services and support services</w:t>
            </w:r>
            <w:r w:rsidR="00B22C7D" w:rsidRPr="00A42BC8">
              <w:rPr>
                <w:rFonts w:ascii="Arial" w:hAnsi="Arial" w:cs="Arial"/>
                <w:sz w:val="16"/>
                <w:szCs w:val="16"/>
              </w:rPr>
              <w:t xml:space="preserve">, the following </w:t>
            </w:r>
            <w:r w:rsidR="008B052F" w:rsidRPr="00A42BC8">
              <w:rPr>
                <w:rFonts w:ascii="Arial" w:hAnsi="Arial" w:cs="Arial"/>
                <w:sz w:val="16"/>
                <w:szCs w:val="16"/>
              </w:rPr>
              <w:t xml:space="preserve">accommodation options 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have</w:t>
            </w:r>
            <w:r w:rsidR="00B22C7D" w:rsidRPr="00A42BC8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en</w:t>
            </w:r>
            <w:r w:rsidR="00B22C7D" w:rsidRPr="00A42BC8">
              <w:rPr>
                <w:rFonts w:ascii="Arial" w:hAnsi="Arial" w:cs="Arial"/>
                <w:sz w:val="16"/>
                <w:szCs w:val="16"/>
              </w:rPr>
              <w:t xml:space="preserve"> considered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>, and documented in the Business Unit Business Continuity Action Plans, for Corporate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>Operational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 xml:space="preserve">, Community, and 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 xml:space="preserve">Specialist </w:t>
            </w:r>
            <w:r w:rsidR="008B052F" w:rsidRPr="00A42BC8">
              <w:rPr>
                <w:rFonts w:ascii="Arial" w:hAnsi="Arial" w:cs="Arial"/>
                <w:sz w:val="16"/>
                <w:szCs w:val="16"/>
              </w:rPr>
              <w:t>accommodation:</w:t>
            </w:r>
          </w:p>
          <w:p w:rsidR="008B052F" w:rsidRPr="00A42BC8" w:rsidRDefault="005F60C8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Organisation</w:t>
            </w:r>
            <w:r w:rsidR="008B052F" w:rsidRPr="00A42BC8">
              <w:rPr>
                <w:rFonts w:ascii="Arial" w:hAnsi="Arial" w:cs="Arial"/>
                <w:sz w:val="16"/>
                <w:szCs w:val="16"/>
              </w:rPr>
              <w:t xml:space="preserve"> owned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State government owned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Commercial leasing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Neighbouring council</w:t>
            </w:r>
          </w:p>
          <w:p w:rsidR="003124AB" w:rsidRPr="00A42BC8" w:rsidRDefault="003124AB" w:rsidP="008B052F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Contractor premises</w:t>
            </w:r>
          </w:p>
          <w:p w:rsidR="00A42BC8" w:rsidRPr="00A42BC8" w:rsidRDefault="00A42BC8" w:rsidP="00F72A6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Pr="00A42BC8" w:rsidRDefault="000B5E6A" w:rsidP="00F72A6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lternate accommodation arrangements are:</w:t>
            </w:r>
          </w:p>
          <w:p w:rsidR="00A42BC8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Corporate </w:t>
            </w:r>
            <w:r w:rsidR="00651F8F">
              <w:rPr>
                <w:rFonts w:ascii="Arial" w:hAnsi="Arial" w:cs="Arial"/>
                <w:sz w:val="16"/>
                <w:szCs w:val="16"/>
              </w:rPr>
              <w:t>–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0C8">
              <w:rPr>
                <w:rFonts w:ascii="Arial" w:hAnsi="Arial" w:cs="Arial"/>
                <w:sz w:val="16"/>
                <w:szCs w:val="16"/>
              </w:rPr>
              <w:t>X building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has been identified as the alternate site for key personnel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Operational </w:t>
            </w:r>
            <w:r w:rsidR="00651F8F">
              <w:rPr>
                <w:rFonts w:ascii="Arial" w:hAnsi="Arial" w:cs="Arial"/>
                <w:sz w:val="16"/>
                <w:szCs w:val="16"/>
              </w:rPr>
              <w:t>–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0C8">
              <w:rPr>
                <w:rFonts w:ascii="Arial" w:hAnsi="Arial" w:cs="Arial"/>
                <w:sz w:val="16"/>
                <w:szCs w:val="16"/>
              </w:rPr>
              <w:t>X and X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Depot</w:t>
            </w:r>
            <w:r w:rsidR="005F60C8">
              <w:rPr>
                <w:rFonts w:ascii="Arial" w:hAnsi="Arial" w:cs="Arial"/>
                <w:sz w:val="16"/>
                <w:szCs w:val="16"/>
              </w:rPr>
              <w:t>s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have been identified as the alternate sites </w:t>
            </w:r>
            <w:r w:rsidR="00087B89" w:rsidRPr="00A42BC8">
              <w:rPr>
                <w:rFonts w:ascii="Arial" w:hAnsi="Arial" w:cs="Arial"/>
                <w:sz w:val="16"/>
                <w:szCs w:val="16"/>
              </w:rPr>
              <w:t>for the staging of outdoor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operations.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Community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– Community properties and available facilities are detailed in the Evacuation Centres Sub Plan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Specialist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– Alternate sites are identified in the relevant BCAP</w:t>
            </w:r>
            <w:r w:rsidR="00087B89" w:rsidRPr="00A42BC8">
              <w:rPr>
                <w:rFonts w:ascii="Arial" w:hAnsi="Arial" w:cs="Arial"/>
                <w:sz w:val="16"/>
                <w:szCs w:val="16"/>
              </w:rPr>
              <w:t>s</w:t>
            </w:r>
            <w:r w:rsidRPr="00A42BC8">
              <w:rPr>
                <w:rFonts w:ascii="Arial" w:hAnsi="Arial" w:cs="Arial"/>
                <w:sz w:val="16"/>
                <w:szCs w:val="16"/>
              </w:rPr>
              <w:t>, these include control rooms, workshops, meal facilities, and call centres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2BC8" w:rsidRPr="00A42BC8" w:rsidRDefault="00A42BC8" w:rsidP="00A42BC8">
            <w:pPr>
              <w:pStyle w:val="Default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A42BC8" w:rsidRPr="00A42BC8" w:rsidRDefault="008B052F" w:rsidP="008B052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Business units 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have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confirm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ed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their 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equipment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requirements, 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including: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IT and telephone connections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Office equipment – printers, PC, workstation</w:t>
            </w:r>
          </w:p>
          <w:p w:rsidR="008B052F" w:rsidRPr="00A42BC8" w:rsidRDefault="008B052F" w:rsidP="008B052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Amenities – kitchen, bathrooms</w:t>
            </w:r>
          </w:p>
          <w:p w:rsidR="003124AB" w:rsidRPr="00A42BC8" w:rsidRDefault="008B052F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Other spe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 xml:space="preserve">cific </w:t>
            </w:r>
            <w:r w:rsidRPr="00A42BC8">
              <w:rPr>
                <w:rFonts w:ascii="Arial" w:hAnsi="Arial" w:cs="Arial"/>
                <w:sz w:val="16"/>
                <w:szCs w:val="16"/>
              </w:rPr>
              <w:t>requirements</w:t>
            </w:r>
          </w:p>
          <w:p w:rsidR="00A42BC8" w:rsidRPr="00A42BC8" w:rsidRDefault="00A42BC8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F72A66" w:rsidRDefault="003124AB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Working from home arrangements 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>have been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established for key staff, including remote IT access and mobile computing devices where appropriate.</w:t>
            </w:r>
          </w:p>
          <w:p w:rsidR="000B5E6A" w:rsidRDefault="000B5E6A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0B5E6A" w:rsidRDefault="000B5E6A" w:rsidP="003124A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Options available for dealing with building access denied include:</w:t>
            </w:r>
          </w:p>
          <w:p w:rsidR="000B5E6A" w:rsidRDefault="000B5E6A" w:rsidP="000B5E6A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Relocation to alternate site</w:t>
            </w:r>
          </w:p>
          <w:p w:rsidR="000B5E6A" w:rsidRDefault="000B5E6A" w:rsidP="000B5E6A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from home</w:t>
            </w:r>
          </w:p>
          <w:p w:rsidR="000B5E6A" w:rsidRDefault="000B5E6A" w:rsidP="000B5E6A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Send non-essential staff home</w:t>
            </w:r>
          </w:p>
          <w:p w:rsidR="000B5E6A" w:rsidRPr="00A42BC8" w:rsidRDefault="000B5E6A" w:rsidP="000B5E6A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Reassign accommodation to essential staff</w:t>
            </w:r>
          </w:p>
          <w:p w:rsidR="005A4320" w:rsidRDefault="005A4320" w:rsidP="003124AB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A42BC8" w:rsidRDefault="00A42BC8" w:rsidP="003124AB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A42BC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  <w:t>Supporting Documents:</w:t>
            </w:r>
          </w:p>
          <w:p w:rsidR="00A42BC8" w:rsidRPr="00A42BC8" w:rsidRDefault="00A42BC8" w:rsidP="003124AB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Minimum Requirements for Business Continuity</w:t>
            </w:r>
            <w:r w:rsidR="0085421D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="0085421D" w:rsidRPr="0085421D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Default="00A42BC8" w:rsidP="003124AB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Summarises accommodation and equipment requirements for all business units – both essential/non-essential </w:t>
            </w:r>
          </w:p>
          <w:p w:rsidR="00A42BC8" w:rsidRPr="00A42BC8" w:rsidRDefault="00A42BC8" w:rsidP="003124AB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Building Access Denied – Alternative Sites</w:t>
            </w:r>
            <w:r w:rsid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Default="00A42BC8" w:rsidP="003124AB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Summarises all available properties and their capacity/timeframe for use as alternate sites. </w:t>
            </w:r>
          </w:p>
          <w:p w:rsidR="00A42BC8" w:rsidRPr="00A42BC8" w:rsidRDefault="005F60C8" w:rsidP="003124AB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X Building</w:t>
            </w:r>
            <w:r w:rsidR="00A42BC8"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Seating Plan</w:t>
            </w:r>
            <w:r w:rsid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Default="00A42BC8" w:rsidP="003124AB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Details the layout of level</w:t>
            </w:r>
            <w:r w:rsidR="00D17F27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</w:t>
            </w:r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  <w:r w:rsidR="005F60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X and X of X building</w:t>
            </w:r>
            <w:r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and the proposed seating plan </w:t>
            </w:r>
          </w:p>
          <w:p w:rsidR="00A42BC8" w:rsidRPr="00A42BC8" w:rsidRDefault="008C4D65" w:rsidP="003124AB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Evacuation Centre</w:t>
            </w:r>
            <w:r w:rsidR="00A42BC8"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Su</w:t>
            </w:r>
            <w:r w:rsidR="00041B7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pporting</w:t>
            </w:r>
            <w:r w:rsidR="00A42BC8"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Plan</w:t>
            </w:r>
            <w:r w:rsid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Pr="00A42BC8" w:rsidRDefault="00CC53FB" w:rsidP="004B6FF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Details </w:t>
            </w:r>
            <w:r w:rsidR="00A42BC8"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community facilities 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which</w:t>
            </w:r>
            <w:r w:rsidR="00A42BC8" w:rsidRPr="00A42B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may be available for adaptive re-use either as evacuation/welfare centres or staff accommodation </w:t>
            </w:r>
          </w:p>
        </w:tc>
        <w:tc>
          <w:tcPr>
            <w:tcW w:w="5591" w:type="dxa"/>
            <w:tcBorders>
              <w:bottom w:val="double" w:sz="4" w:space="0" w:color="auto"/>
            </w:tcBorders>
          </w:tcPr>
          <w:p w:rsidR="004F3529" w:rsidRPr="00A42BC8" w:rsidRDefault="004F3529" w:rsidP="00354384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Critical Internal Support Service Failure</w:t>
            </w:r>
          </w:p>
          <w:p w:rsidR="005E6B6F" w:rsidRPr="00A42BC8" w:rsidRDefault="002D4CA5" w:rsidP="002D4CA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Responsibility: </w:t>
            </w:r>
            <w:r w:rsidRPr="00A42BC8">
              <w:rPr>
                <w:rFonts w:ascii="Arial" w:hAnsi="Arial" w:cs="Arial"/>
                <w:sz w:val="16"/>
                <w:szCs w:val="16"/>
              </w:rPr>
              <w:t>Essential Support Business Unit Manager</w:t>
            </w:r>
            <w:r w:rsidR="005E6B6F" w:rsidRPr="00A42B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4CA5" w:rsidRPr="00A42BC8" w:rsidRDefault="002D4CA5" w:rsidP="002D4CA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Supported by: </w:t>
            </w:r>
            <w:r w:rsidRPr="00A42BC8">
              <w:rPr>
                <w:rFonts w:ascii="Arial" w:hAnsi="Arial" w:cs="Arial"/>
                <w:sz w:val="16"/>
                <w:szCs w:val="16"/>
              </w:rPr>
              <w:t>Business Unit Managers</w:t>
            </w:r>
          </w:p>
          <w:p w:rsidR="00A42BC8" w:rsidRPr="004B6FF6" w:rsidRDefault="00A42BC8" w:rsidP="00354384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FE6600" w:rsidRPr="00A42BC8" w:rsidRDefault="00FE6600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To ensure essential service support areas ha</w:t>
            </w:r>
            <w:r w:rsidR="00B22C7D" w:rsidRPr="00A42BC8">
              <w:rPr>
                <w:rFonts w:ascii="Arial" w:hAnsi="Arial" w:cs="Arial"/>
                <w:sz w:val="16"/>
                <w:szCs w:val="16"/>
              </w:rPr>
              <w:t>ve a clear understanding of their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business continuity requirements, the following 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have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en considered in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developing action plans:</w:t>
            </w:r>
          </w:p>
          <w:p w:rsidR="00A42BC8" w:rsidRPr="00F872EA" w:rsidRDefault="00A42BC8" w:rsidP="00354384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  <w:p w:rsidR="00FE6600" w:rsidRPr="00A42BC8" w:rsidRDefault="00FE6600" w:rsidP="00FE660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Information services (ISU) requirements</w:t>
            </w:r>
          </w:p>
          <w:p w:rsidR="00FE6600" w:rsidRPr="00A42BC8" w:rsidRDefault="00FE6600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Number of personal computers and timeframe</w:t>
            </w:r>
          </w:p>
          <w:p w:rsidR="003124AB" w:rsidRPr="00A42BC8" w:rsidRDefault="003124AB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Mobile computer devices and timeframe</w:t>
            </w:r>
          </w:p>
          <w:p w:rsidR="00FE6600" w:rsidRPr="00A42BC8" w:rsidRDefault="00FE6600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Number of telephones and timeframe</w:t>
            </w:r>
          </w:p>
          <w:p w:rsidR="00FE6600" w:rsidRPr="00A42BC8" w:rsidRDefault="00FE6600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Software requirements and timeframe</w:t>
            </w:r>
          </w:p>
          <w:p w:rsidR="00FE6600" w:rsidRDefault="00FE6600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Access to files and data</w:t>
            </w:r>
          </w:p>
          <w:p w:rsidR="008F6950" w:rsidRPr="00A42BC8" w:rsidRDefault="005F60C8" w:rsidP="00FE660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system </w:t>
            </w:r>
            <w:r w:rsidR="00CE14A1">
              <w:rPr>
                <w:rFonts w:ascii="Arial" w:hAnsi="Arial" w:cs="Arial"/>
                <w:sz w:val="16"/>
                <w:szCs w:val="16"/>
              </w:rPr>
              <w:t>profile contact details</w:t>
            </w:r>
          </w:p>
          <w:p w:rsidR="00FE6600" w:rsidRPr="00A42BC8" w:rsidRDefault="00FE6600" w:rsidP="00B22C7D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Alternatives if ISU services not available</w:t>
            </w:r>
          </w:p>
          <w:p w:rsidR="00FE6600" w:rsidRPr="00A42BC8" w:rsidRDefault="00FE6600" w:rsidP="00B22C7D">
            <w:pPr>
              <w:pStyle w:val="Defaul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Back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>-</w:t>
            </w:r>
            <w:r w:rsidRPr="00A42BC8">
              <w:rPr>
                <w:rFonts w:ascii="Arial" w:hAnsi="Arial" w:cs="Arial"/>
                <w:sz w:val="16"/>
                <w:szCs w:val="16"/>
              </w:rPr>
              <w:t>up copies of electronic data</w:t>
            </w:r>
          </w:p>
          <w:p w:rsidR="00FE6600" w:rsidRPr="00A42BC8" w:rsidRDefault="00FE6600" w:rsidP="00B22C7D">
            <w:pPr>
              <w:pStyle w:val="Defaul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Non network personal computers and laptops</w:t>
            </w:r>
          </w:p>
          <w:p w:rsidR="00FE6600" w:rsidRPr="00A42BC8" w:rsidRDefault="00FE6600" w:rsidP="00B22C7D">
            <w:pPr>
              <w:pStyle w:val="Defaul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Hard copies of electronic data</w:t>
            </w:r>
          </w:p>
          <w:p w:rsidR="00FE6600" w:rsidRPr="00A42BC8" w:rsidRDefault="00FE6600" w:rsidP="00B22C7D">
            <w:pPr>
              <w:pStyle w:val="Defaul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External sources of data</w:t>
            </w:r>
          </w:p>
          <w:p w:rsidR="00A42BC8" w:rsidRPr="00A42BC8" w:rsidRDefault="00FE6600" w:rsidP="00A42BC8">
            <w:pPr>
              <w:pStyle w:val="Default"/>
              <w:numPr>
                <w:ilvl w:val="1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Hardcopy systems for recording information</w:t>
            </w:r>
            <w:r w:rsidR="00A42BC8" w:rsidRPr="00A42B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BC8" w:rsidRPr="00F872EA" w:rsidRDefault="00A42BC8" w:rsidP="00F872EA">
            <w:pPr>
              <w:pStyle w:val="Defaul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6600" w:rsidRPr="00A42BC8" w:rsidRDefault="006817A9" w:rsidP="006817A9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Customer Service</w:t>
            </w:r>
            <w:r w:rsidR="00CA1F1D" w:rsidRPr="00A42BC8">
              <w:rPr>
                <w:rFonts w:ascii="Arial" w:hAnsi="Arial" w:cs="Arial"/>
                <w:sz w:val="16"/>
                <w:szCs w:val="16"/>
              </w:rPr>
              <w:t xml:space="preserve"> (CSU)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requirements</w:t>
            </w:r>
          </w:p>
          <w:p w:rsidR="00CA1F1D" w:rsidRPr="00A42BC8" w:rsidRDefault="00A42BC8" w:rsidP="003B02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 xml:space="preserve">ssential information </w:t>
            </w:r>
            <w:r>
              <w:rPr>
                <w:rFonts w:ascii="Arial" w:hAnsi="Arial" w:cs="Arial"/>
                <w:sz w:val="16"/>
                <w:szCs w:val="16"/>
              </w:rPr>
              <w:t>has been added to the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 xml:space="preserve"> Customer Service Database</w:t>
            </w:r>
          </w:p>
          <w:p w:rsidR="003124AB" w:rsidRPr="00A42BC8" w:rsidRDefault="003124AB" w:rsidP="003B025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Alternatives for managing customer requests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Fleet Services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Minimum number and type of vehicle required, and when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Legal Services requirements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Type of services required and timeframe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Financial Services requirements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Procurement requirements, including emergency procurement</w:t>
            </w:r>
          </w:p>
          <w:p w:rsidR="003124AB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Cash flow</w:t>
            </w:r>
          </w:p>
          <w:p w:rsidR="004847D8" w:rsidRPr="00A42BC8" w:rsidRDefault="004847D8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 collection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Workforce Services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Human Resources Operations</w:t>
            </w:r>
            <w:r w:rsidR="00332FC2" w:rsidRPr="00A42BC8">
              <w:rPr>
                <w:rFonts w:ascii="Arial" w:hAnsi="Arial" w:cs="Arial"/>
                <w:sz w:val="16"/>
                <w:szCs w:val="16"/>
              </w:rPr>
              <w:t xml:space="preserve">, payroll </w:t>
            </w:r>
          </w:p>
          <w:p w:rsidR="00A42BC8" w:rsidRDefault="009346A9" w:rsidP="00A42BC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</w:t>
            </w:r>
            <w:r w:rsidR="003124AB" w:rsidRPr="00A42BC8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  <w:p w:rsidR="00F872EA" w:rsidRPr="00F872EA" w:rsidRDefault="00F872EA" w:rsidP="00F872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Default="00A42BC8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A42BC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  <w:t>Supporting Documents:</w:t>
            </w:r>
          </w:p>
          <w:p w:rsidR="00A42BC8" w:rsidRPr="00F40281" w:rsidRDefault="00A42B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</w:p>
          <w:p w:rsidR="00A42BC8" w:rsidRPr="004B6FF6" w:rsidRDefault="00A42B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Personal Computers by Location</w:t>
            </w:r>
            <w:r w:rsidR="00BA473E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Pr="00F40281" w:rsidRDefault="00A42BC8" w:rsidP="00A42BC8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Details the number of PC’s by location to assist contingency/relocation arrangements </w:t>
            </w:r>
          </w:p>
          <w:p w:rsidR="00A42BC8" w:rsidRPr="004B6FF6" w:rsidRDefault="00A42B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Phones by Location</w:t>
            </w:r>
            <w:r w:rsidR="00BA473E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Pr="00F40281" w:rsidRDefault="00A42BC8" w:rsidP="00A42BC8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Details the number of phones by location to assist contingency/relocation arrangements </w:t>
            </w:r>
          </w:p>
          <w:p w:rsidR="00A42BC8" w:rsidRPr="004B6FF6" w:rsidRDefault="005F60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X building</w:t>
            </w:r>
            <w:r w:rsidR="00A42BC8"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Seating </w:t>
            </w:r>
            <w:r w:rsidR="00A42BC8" w:rsidRP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Plan</w:t>
            </w:r>
            <w:r w:rsidR="00BA473E" w:rsidRPr="004B6FF6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A42BC8" w:rsidRPr="00F40281" w:rsidRDefault="00A42BC8" w:rsidP="00A42BC8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Details</w:t>
            </w:r>
            <w:r w:rsidR="000B5E6A"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the layout of </w:t>
            </w:r>
            <w:r w:rsidR="005F60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X building</w:t>
            </w:r>
            <w:r w:rsidR="000B5E6A"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, incl</w:t>
            </w: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uding proposed seating plan and allocates phones and PCs to key staff </w:t>
            </w:r>
          </w:p>
          <w:p w:rsidR="00A42BC8" w:rsidRPr="004B6FF6" w:rsidRDefault="00A42BC8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Fleet </w:t>
            </w:r>
            <w:r w:rsidR="007F4B1B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Vehicle Asset </w:t>
            </w:r>
            <w:r w:rsidRPr="00A42BC8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Register</w:t>
            </w:r>
          </w:p>
          <w:p w:rsidR="00A42BC8" w:rsidRPr="00F40281" w:rsidRDefault="00A42BC8" w:rsidP="00A42BC8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Details available fleet, including light and heavy vehicles, and current allocations, to assist with contingency/reassignment arrangements </w:t>
            </w:r>
          </w:p>
          <w:p w:rsidR="00BA473E" w:rsidRPr="004B6FF6" w:rsidRDefault="00BA473E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 w:rsidRPr="00BA473E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>IT Disaster Recovery Plan</w:t>
            </w:r>
            <w:r w:rsidRPr="00F40281"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BA473E" w:rsidRPr="00BA473E" w:rsidRDefault="00BA473E" w:rsidP="005F60C8">
            <w:pPr>
              <w:pStyle w:val="Defaul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Details the recovery arrangements for the </w:t>
            </w:r>
            <w:r w:rsidR="005F60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X </w:t>
            </w:r>
            <w:proofErr w:type="spellStart"/>
            <w:r w:rsidR="005F60C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Organisation’s</w:t>
            </w:r>
            <w:proofErr w:type="spellEnd"/>
            <w:r w:rsidRPr="00F40281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IT systems, software and data</w:t>
            </w:r>
            <w:r w:rsidRPr="00F40281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591" w:type="dxa"/>
            <w:tcBorders>
              <w:bottom w:val="double" w:sz="4" w:space="0" w:color="auto"/>
              <w:right w:val="double" w:sz="4" w:space="0" w:color="auto"/>
            </w:tcBorders>
          </w:tcPr>
          <w:p w:rsidR="004F3529" w:rsidRPr="00A42BC8" w:rsidRDefault="004F3529" w:rsidP="00354384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Critical External Supply Chain Failure</w:t>
            </w:r>
          </w:p>
          <w:p w:rsidR="00B22C7D" w:rsidRPr="00A42BC8" w:rsidRDefault="00B22C7D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 xml:space="preserve">Responsibility: </w:t>
            </w:r>
            <w:r w:rsidRPr="00A42BC8">
              <w:rPr>
                <w:rFonts w:ascii="Arial" w:hAnsi="Arial" w:cs="Arial"/>
                <w:sz w:val="16"/>
                <w:szCs w:val="16"/>
              </w:rPr>
              <w:t>Business Unit Managers</w:t>
            </w:r>
          </w:p>
          <w:p w:rsidR="00B22C7D" w:rsidRPr="00A42BC8" w:rsidRDefault="00B22C7D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b/>
                <w:sz w:val="16"/>
                <w:szCs w:val="16"/>
              </w:rPr>
              <w:t>Supported by: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Manager, Procurement</w:t>
            </w:r>
          </w:p>
          <w:p w:rsidR="00A42BC8" w:rsidRPr="00A42BC8" w:rsidRDefault="00A42BC8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B22C7D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To ensure external services providers and support services continue to support essential services, the following strategies 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have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F72A66" w:rsidRPr="00A42BC8">
              <w:rPr>
                <w:rFonts w:ascii="Arial" w:hAnsi="Arial" w:cs="Arial"/>
                <w:sz w:val="16"/>
                <w:szCs w:val="16"/>
              </w:rPr>
              <w:t>en considered in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developing action plans:</w:t>
            </w:r>
          </w:p>
          <w:p w:rsidR="00A42BC8" w:rsidRPr="00A42BC8" w:rsidRDefault="00A42BC8" w:rsidP="003543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54384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Critical supply chains/service providers identified and documente</w:t>
            </w:r>
            <w:r w:rsidR="00BB12A7">
              <w:rPr>
                <w:rFonts w:ascii="Arial" w:hAnsi="Arial" w:cs="Arial"/>
                <w:sz w:val="16"/>
                <w:szCs w:val="16"/>
              </w:rPr>
              <w:t xml:space="preserve">d in the Business Unit Business 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Continuity Action Plan. </w:t>
            </w:r>
          </w:p>
          <w:p w:rsidR="00A42BC8" w:rsidRPr="00A42BC8" w:rsidRDefault="00A42BC8" w:rsidP="00A42BC8">
            <w:pPr>
              <w:pStyle w:val="Default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2D7C29" w:rsidRPr="00A42BC8" w:rsidRDefault="003124AB" w:rsidP="00354384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Business Continuity Planning</w:t>
            </w:r>
          </w:p>
          <w:p w:rsidR="002D7C29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Development of Business Cont</w:t>
            </w:r>
            <w:r w:rsidR="00B95937" w:rsidRPr="00A42BC8">
              <w:rPr>
                <w:rFonts w:ascii="Arial" w:hAnsi="Arial" w:cs="Arial"/>
                <w:sz w:val="16"/>
                <w:szCs w:val="16"/>
              </w:rPr>
              <w:t>i</w:t>
            </w:r>
            <w:r w:rsidRPr="00A42BC8">
              <w:rPr>
                <w:rFonts w:ascii="Arial" w:hAnsi="Arial" w:cs="Arial"/>
                <w:sz w:val="16"/>
                <w:szCs w:val="16"/>
              </w:rPr>
              <w:t>n</w:t>
            </w:r>
            <w:r w:rsidR="00B95937" w:rsidRPr="00A42BC8">
              <w:rPr>
                <w:rFonts w:ascii="Arial" w:hAnsi="Arial" w:cs="Arial"/>
                <w:sz w:val="16"/>
                <w:szCs w:val="16"/>
              </w:rPr>
              <w:t>uity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Plan by all contracted essential services providers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Inclusion of this requirement in tender specifications for contracted essential services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Annual testing of service provider business continuity plans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2D7C29" w:rsidRPr="00A42BC8" w:rsidRDefault="003124AB" w:rsidP="003124AB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Emergency Procurement of good</w:t>
            </w:r>
            <w:r w:rsidR="006329F8">
              <w:rPr>
                <w:rFonts w:ascii="Arial" w:hAnsi="Arial" w:cs="Arial"/>
                <w:sz w:val="16"/>
                <w:szCs w:val="16"/>
              </w:rPr>
              <w:t>s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and services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Under Section 55 of the Local Government Act, part (3)(k), contracts made in case of an emergency are exempt from tender. 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Procurement under this section to be coordinated through the </w:t>
            </w:r>
            <w:r w:rsidR="005F60C8">
              <w:rPr>
                <w:rFonts w:ascii="Arial" w:hAnsi="Arial" w:cs="Arial"/>
                <w:sz w:val="16"/>
                <w:szCs w:val="16"/>
              </w:rPr>
              <w:t xml:space="preserve">X </w:t>
            </w:r>
            <w:proofErr w:type="spellStart"/>
            <w:r w:rsidR="005F60C8">
              <w:rPr>
                <w:rFonts w:ascii="Arial" w:hAnsi="Arial" w:cs="Arial"/>
                <w:sz w:val="16"/>
                <w:szCs w:val="16"/>
              </w:rPr>
              <w:t>Organisation’s</w:t>
            </w:r>
            <w:proofErr w:type="spellEnd"/>
            <w:r w:rsidRPr="00A42BC8">
              <w:rPr>
                <w:rFonts w:ascii="Arial" w:hAnsi="Arial" w:cs="Arial"/>
                <w:sz w:val="16"/>
                <w:szCs w:val="16"/>
              </w:rPr>
              <w:t xml:space="preserve"> Procurement Unit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Public Transport in the event of network failure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Alternate public transport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Private transport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Commercial parking stations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Depot parking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Council fleet, buses and car pool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Car sharing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Working from home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Service provider panels</w:t>
            </w:r>
          </w:p>
          <w:p w:rsidR="003124AB" w:rsidRPr="00A42BC8" w:rsidRDefault="003124AB" w:rsidP="003124AB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Establishment of panel of service providers for essential contracts</w:t>
            </w:r>
          </w:p>
          <w:p w:rsidR="00A42BC8" w:rsidRPr="00A42BC8" w:rsidRDefault="00A42BC8" w:rsidP="00A42BC8">
            <w:pPr>
              <w:pStyle w:val="Default"/>
              <w:ind w:left="644"/>
              <w:rPr>
                <w:rFonts w:ascii="Arial" w:hAnsi="Arial" w:cs="Arial"/>
                <w:sz w:val="16"/>
                <w:szCs w:val="16"/>
              </w:rPr>
            </w:pPr>
          </w:p>
          <w:p w:rsidR="003124AB" w:rsidRPr="00A42BC8" w:rsidRDefault="003124AB" w:rsidP="003124AB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 xml:space="preserve">Contact lists </w:t>
            </w:r>
          </w:p>
          <w:p w:rsidR="00BB12A7" w:rsidRDefault="003124AB" w:rsidP="00BB12A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A42BC8">
              <w:rPr>
                <w:rFonts w:ascii="Arial" w:hAnsi="Arial" w:cs="Arial"/>
                <w:sz w:val="16"/>
                <w:szCs w:val="16"/>
              </w:rPr>
              <w:t>Primary and alternate suppliers</w:t>
            </w:r>
          </w:p>
          <w:p w:rsidR="00BB12A7" w:rsidRDefault="00BB12A7" w:rsidP="00BB12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B12A7" w:rsidRPr="00A42BC8" w:rsidRDefault="00BB12A7" w:rsidP="00BB12A7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Fuel Rationing </w:t>
            </w:r>
            <w:r w:rsidRPr="00A42B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12A7" w:rsidRDefault="004A0CDF" w:rsidP="00BB12A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 w:rsidR="002E1B6D">
              <w:rPr>
                <w:rFonts w:ascii="Arial" w:hAnsi="Arial" w:cs="Arial"/>
                <w:sz w:val="16"/>
                <w:szCs w:val="16"/>
              </w:rPr>
              <w:t xml:space="preserve">external </w:t>
            </w:r>
            <w:r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  <w:p w:rsidR="004A0CDF" w:rsidRDefault="002E1B6D" w:rsidP="00BB12A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Suspend non-essential use of vehicles </w:t>
            </w:r>
          </w:p>
          <w:p w:rsidR="002E1B6D" w:rsidRPr="00BB12A7" w:rsidRDefault="002E1B6D" w:rsidP="00BB12A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Reallocate fuel based on service delivery priorities</w:t>
            </w:r>
          </w:p>
          <w:p w:rsidR="00BB12A7" w:rsidRPr="00BB12A7" w:rsidRDefault="00BB12A7" w:rsidP="00BB12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42BC8" w:rsidRDefault="00A42BC8" w:rsidP="00A42BC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A4320" w:rsidRDefault="005A4320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5A4320" w:rsidRDefault="005A4320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A42BC8" w:rsidRDefault="00A42BC8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A42BC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  <w:t>Supporting Documents:</w:t>
            </w:r>
          </w:p>
          <w:p w:rsidR="00A42BC8" w:rsidRPr="00A42BC8" w:rsidRDefault="00A42BC8" w:rsidP="00A42BC8">
            <w:pPr>
              <w:pStyle w:val="Default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</w:p>
          <w:p w:rsidR="00A42BC8" w:rsidRDefault="005A4320" w:rsidP="00A42BC8">
            <w:pPr>
              <w:pStyle w:val="Default"/>
              <w:rPr>
                <w:rFonts w:ascii="Arial" w:hAnsi="Arial" w:cs="Arial"/>
                <w:b/>
                <w:i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Not applicable</w:t>
            </w:r>
          </w:p>
          <w:p w:rsidR="00A42BC8" w:rsidRPr="00A42BC8" w:rsidRDefault="00A42BC8" w:rsidP="005A43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3529" w:rsidRPr="003B0253" w:rsidRDefault="004F3529" w:rsidP="003B0253">
      <w:pPr>
        <w:pStyle w:val="Default"/>
        <w:rPr>
          <w:rFonts w:ascii="Arial" w:hAnsi="Arial" w:cs="Arial"/>
          <w:sz w:val="2"/>
          <w:szCs w:val="2"/>
          <w:lang w:val="en-AU"/>
        </w:rPr>
      </w:pPr>
    </w:p>
    <w:sectPr w:rsidR="004F3529" w:rsidRPr="003B0253" w:rsidSect="00087B89">
      <w:pgSz w:w="23814" w:h="16839" w:orient="landscape" w:code="8"/>
      <w:pgMar w:top="567" w:right="851" w:bottom="567" w:left="851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50" w:rsidRDefault="00556250" w:rsidP="002B60E8">
      <w:pPr>
        <w:pStyle w:val="Default"/>
      </w:pPr>
      <w:r>
        <w:separator/>
      </w:r>
    </w:p>
  </w:endnote>
  <w:endnote w:type="continuationSeparator" w:id="0">
    <w:p w:rsidR="00556250" w:rsidRDefault="00556250" w:rsidP="002B60E8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GILNL+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363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76"/>
      <w:gridCol w:w="1064"/>
      <w:gridCol w:w="1720"/>
      <w:gridCol w:w="1720"/>
      <w:gridCol w:w="1721"/>
      <w:gridCol w:w="1720"/>
      <w:gridCol w:w="1720"/>
      <w:gridCol w:w="1720"/>
      <w:gridCol w:w="1721"/>
      <w:gridCol w:w="1720"/>
      <w:gridCol w:w="1720"/>
      <w:gridCol w:w="1720"/>
      <w:gridCol w:w="1721"/>
    </w:tblGrid>
    <w:tr w:rsidR="002A0190" w:rsidRPr="00AD76F8" w:rsidTr="009B066F">
      <w:trPr>
        <w:trHeight w:val="274"/>
      </w:trPr>
      <w:tc>
        <w:tcPr>
          <w:tcW w:w="2376" w:type="dxa"/>
          <w:vAlign w:val="center"/>
        </w:tcPr>
        <w:p w:rsidR="002A0190" w:rsidRPr="00AD76F8" w:rsidRDefault="002A0190" w:rsidP="00F00C5F">
          <w:pPr>
            <w:pStyle w:val="Footer"/>
            <w:spacing w:before="20" w:after="20"/>
            <w:rPr>
              <w:color w:val="999999"/>
              <w:sz w:val="12"/>
              <w:szCs w:val="12"/>
            </w:rPr>
          </w:pPr>
          <w:r w:rsidRPr="00AD76F8">
            <w:rPr>
              <w:rFonts w:ascii="Arial" w:hAnsi="Arial" w:cs="Arial"/>
              <w:color w:val="999999"/>
              <w:sz w:val="12"/>
              <w:szCs w:val="12"/>
            </w:rPr>
            <w:t xml:space="preserve">Doc I.D </w:t>
          </w:r>
          <w:r w:rsidRPr="00AD76F8">
            <w:rPr>
              <w:rFonts w:ascii="Arial" w:hAnsi="Arial" w:cs="Arial"/>
              <w:color w:val="999999"/>
              <w:sz w:val="12"/>
              <w:szCs w:val="12"/>
            </w:rPr>
            <w:fldChar w:fldCharType="begin"/>
          </w:r>
          <w:r w:rsidRPr="00AD76F8">
            <w:rPr>
              <w:rFonts w:ascii="Arial" w:hAnsi="Arial" w:cs="Arial"/>
              <w:color w:val="999999"/>
              <w:sz w:val="12"/>
              <w:szCs w:val="12"/>
            </w:rPr>
            <w:instrText xml:space="preserve"> FILENAME </w:instrText>
          </w:r>
          <w:r w:rsidRPr="00AD76F8">
            <w:rPr>
              <w:rFonts w:ascii="Arial" w:hAnsi="Arial" w:cs="Arial"/>
              <w:color w:val="999999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999999"/>
              <w:sz w:val="12"/>
              <w:szCs w:val="12"/>
            </w:rPr>
            <w:t>Plan - Bus</w:t>
          </w:r>
          <w:r w:rsidR="00F00C5F">
            <w:rPr>
              <w:rFonts w:ascii="Arial" w:hAnsi="Arial" w:cs="Arial"/>
              <w:noProof/>
              <w:color w:val="999999"/>
              <w:sz w:val="12"/>
              <w:szCs w:val="12"/>
            </w:rPr>
            <w:t>iness Continuity Plan (BCP)</w:t>
          </w:r>
          <w:r w:rsidRPr="00AD76F8">
            <w:rPr>
              <w:rFonts w:ascii="Arial" w:hAnsi="Arial" w:cs="Arial"/>
              <w:color w:val="999999"/>
              <w:sz w:val="12"/>
              <w:szCs w:val="12"/>
            </w:rPr>
            <w:fldChar w:fldCharType="end"/>
          </w:r>
        </w:p>
      </w:tc>
      <w:tc>
        <w:tcPr>
          <w:tcW w:w="1064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 w:rsidRPr="00AD76F8">
            <w:rPr>
              <w:rFonts w:ascii="Arial" w:hAnsi="Arial" w:cs="Arial"/>
              <w:color w:val="999999"/>
              <w:sz w:val="12"/>
              <w:szCs w:val="12"/>
            </w:rPr>
            <w:t>Created On</w:t>
          </w: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 w:rsidRPr="00AD76F8">
            <w:rPr>
              <w:rFonts w:ascii="Arial" w:hAnsi="Arial" w:cs="Arial"/>
              <w:color w:val="999999"/>
              <w:sz w:val="12"/>
              <w:szCs w:val="12"/>
            </w:rPr>
            <w:t>Reviewed On</w:t>
          </w:r>
        </w:p>
      </w:tc>
      <w:tc>
        <w:tcPr>
          <w:tcW w:w="1721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 w:rsidRPr="00AD76F8">
            <w:rPr>
              <w:rFonts w:ascii="Arial" w:hAnsi="Arial" w:cs="Arial"/>
              <w:color w:val="999999"/>
              <w:sz w:val="12"/>
              <w:szCs w:val="12"/>
            </w:rPr>
            <w:t>Next Review</w:t>
          </w: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 w:rsidRPr="00AD76F8">
            <w:rPr>
              <w:rFonts w:ascii="Arial" w:hAnsi="Arial" w:cs="Arial"/>
              <w:color w:val="999999"/>
              <w:sz w:val="12"/>
              <w:szCs w:val="12"/>
            </w:rPr>
            <w:t>Prepared By</w:t>
          </w:r>
        </w:p>
      </w:tc>
      <w:tc>
        <w:tcPr>
          <w:tcW w:w="1721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>
            <w:rPr>
              <w:rFonts w:ascii="Arial" w:hAnsi="Arial" w:cs="Arial"/>
              <w:color w:val="999999"/>
              <w:sz w:val="12"/>
              <w:szCs w:val="12"/>
            </w:rPr>
            <w:t>Approved</w:t>
          </w:r>
        </w:p>
      </w:tc>
      <w:tc>
        <w:tcPr>
          <w:tcW w:w="1720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  <w:tc>
        <w:tcPr>
          <w:tcW w:w="1720" w:type="dxa"/>
          <w:vAlign w:val="center"/>
        </w:tcPr>
        <w:p w:rsidR="002A0190" w:rsidRPr="00AD76F8" w:rsidRDefault="00F00C5F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  <w:r>
            <w:rPr>
              <w:rFonts w:ascii="Arial" w:hAnsi="Arial" w:cs="Arial"/>
              <w:color w:val="999999"/>
              <w:sz w:val="12"/>
              <w:szCs w:val="12"/>
            </w:rPr>
            <w:t>File</w:t>
          </w:r>
          <w:r w:rsidR="002A0190" w:rsidRPr="00AD76F8">
            <w:rPr>
              <w:rFonts w:ascii="Arial" w:hAnsi="Arial" w:cs="Arial"/>
              <w:color w:val="999999"/>
              <w:sz w:val="12"/>
              <w:szCs w:val="12"/>
            </w:rPr>
            <w:t xml:space="preserve"> Number</w:t>
          </w:r>
        </w:p>
      </w:tc>
      <w:tc>
        <w:tcPr>
          <w:tcW w:w="1721" w:type="dxa"/>
          <w:vAlign w:val="center"/>
        </w:tcPr>
        <w:p w:rsidR="002A0190" w:rsidRPr="00AD76F8" w:rsidRDefault="002A0190" w:rsidP="00B652B0">
          <w:pPr>
            <w:pStyle w:val="Footer"/>
            <w:spacing w:before="20" w:after="20"/>
            <w:rPr>
              <w:rFonts w:ascii="Arial" w:hAnsi="Arial" w:cs="Arial"/>
              <w:color w:val="999999"/>
              <w:sz w:val="12"/>
              <w:szCs w:val="12"/>
            </w:rPr>
          </w:pPr>
        </w:p>
      </w:tc>
    </w:tr>
  </w:tbl>
  <w:p w:rsidR="002A0190" w:rsidRDefault="002A0190" w:rsidP="0054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50" w:rsidRDefault="00556250" w:rsidP="002B60E8">
      <w:pPr>
        <w:pStyle w:val="Default"/>
      </w:pPr>
      <w:r>
        <w:separator/>
      </w:r>
    </w:p>
  </w:footnote>
  <w:footnote w:type="continuationSeparator" w:id="0">
    <w:p w:rsidR="00556250" w:rsidRDefault="00556250" w:rsidP="002B60E8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MC900432530[1]" style="width:9.15pt;height:5.9pt;visibility:visible;mso-wrap-style:square" o:bullet="t">
        <v:imagedata r:id="rId1" o:title="MC900432530[1]"/>
      </v:shape>
    </w:pict>
  </w:numPicBullet>
  <w:abstractNum w:abstractNumId="0" w15:restartNumberingAfterBreak="0">
    <w:nsid w:val="02B16352"/>
    <w:multiLevelType w:val="multilevel"/>
    <w:tmpl w:val="6BECD0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627A"/>
    <w:multiLevelType w:val="hybridMultilevel"/>
    <w:tmpl w:val="554E2C30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C44"/>
    <w:multiLevelType w:val="hybridMultilevel"/>
    <w:tmpl w:val="F1084D7C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6BA"/>
    <w:multiLevelType w:val="hybridMultilevel"/>
    <w:tmpl w:val="31FE54EC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7F86"/>
    <w:multiLevelType w:val="multilevel"/>
    <w:tmpl w:val="5A3C14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DAF"/>
    <w:multiLevelType w:val="hybridMultilevel"/>
    <w:tmpl w:val="1DE09950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76E9"/>
    <w:multiLevelType w:val="hybridMultilevel"/>
    <w:tmpl w:val="20B8B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CD9"/>
    <w:multiLevelType w:val="hybridMultilevel"/>
    <w:tmpl w:val="D98C69D0"/>
    <w:lvl w:ilvl="0" w:tplc="0F3CB29A">
      <w:start w:val="1"/>
      <w:numFmt w:val="bullet"/>
      <w:lvlText w:val=""/>
      <w:lvlJc w:val="left"/>
      <w:pPr>
        <w:tabs>
          <w:tab w:val="num" w:pos="314"/>
        </w:tabs>
        <w:ind w:left="31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55178A7"/>
    <w:multiLevelType w:val="hybridMultilevel"/>
    <w:tmpl w:val="6E841AD6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2CFD"/>
    <w:multiLevelType w:val="hybridMultilevel"/>
    <w:tmpl w:val="3322E694"/>
    <w:lvl w:ilvl="0" w:tplc="F7B204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10A1B"/>
    <w:multiLevelType w:val="hybridMultilevel"/>
    <w:tmpl w:val="D3109E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31E7"/>
    <w:multiLevelType w:val="hybridMultilevel"/>
    <w:tmpl w:val="3C2E14EC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1B9"/>
    <w:multiLevelType w:val="hybridMultilevel"/>
    <w:tmpl w:val="DC789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A36"/>
    <w:multiLevelType w:val="hybridMultilevel"/>
    <w:tmpl w:val="56905256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53F87"/>
    <w:multiLevelType w:val="multilevel"/>
    <w:tmpl w:val="226E2EF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6A97"/>
    <w:multiLevelType w:val="hybridMultilevel"/>
    <w:tmpl w:val="C6B49BCC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7CDA"/>
    <w:multiLevelType w:val="hybridMultilevel"/>
    <w:tmpl w:val="F40C375A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11D6"/>
    <w:multiLevelType w:val="hybridMultilevel"/>
    <w:tmpl w:val="CEA29236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D40"/>
    <w:multiLevelType w:val="hybridMultilevel"/>
    <w:tmpl w:val="280E25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4F2"/>
    <w:multiLevelType w:val="hybridMultilevel"/>
    <w:tmpl w:val="2334C67E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24DA1"/>
    <w:multiLevelType w:val="hybridMultilevel"/>
    <w:tmpl w:val="6C4632DC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0738"/>
    <w:multiLevelType w:val="hybridMultilevel"/>
    <w:tmpl w:val="226E2EFC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77DB"/>
    <w:multiLevelType w:val="hybridMultilevel"/>
    <w:tmpl w:val="9F121A62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EC77BA"/>
    <w:multiLevelType w:val="multilevel"/>
    <w:tmpl w:val="3322E694"/>
    <w:lvl w:ilvl="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400052"/>
    <w:multiLevelType w:val="hybridMultilevel"/>
    <w:tmpl w:val="C82017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524"/>
    <w:multiLevelType w:val="hybridMultilevel"/>
    <w:tmpl w:val="ED4ADF9E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225D1"/>
    <w:multiLevelType w:val="hybridMultilevel"/>
    <w:tmpl w:val="FE2C9A4E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233FC"/>
    <w:multiLevelType w:val="hybridMultilevel"/>
    <w:tmpl w:val="2FB4722A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415A6B"/>
    <w:multiLevelType w:val="hybridMultilevel"/>
    <w:tmpl w:val="FBB85464"/>
    <w:lvl w:ilvl="0" w:tplc="A43E72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F5A25"/>
    <w:multiLevelType w:val="hybridMultilevel"/>
    <w:tmpl w:val="16E6ECD8"/>
    <w:lvl w:ilvl="0" w:tplc="0F3CB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3EF6"/>
    <w:multiLevelType w:val="hybridMultilevel"/>
    <w:tmpl w:val="4ED25824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65848"/>
    <w:multiLevelType w:val="hybridMultilevel"/>
    <w:tmpl w:val="09FEBBDC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0CEB"/>
    <w:multiLevelType w:val="hybridMultilevel"/>
    <w:tmpl w:val="6BECD072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73A"/>
    <w:multiLevelType w:val="hybridMultilevel"/>
    <w:tmpl w:val="257EDA46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13FDC"/>
    <w:multiLevelType w:val="hybridMultilevel"/>
    <w:tmpl w:val="D7905E24"/>
    <w:lvl w:ilvl="0" w:tplc="46C8F31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unga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D5120A"/>
    <w:multiLevelType w:val="multilevel"/>
    <w:tmpl w:val="C2A6D13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3."/>
      <w:lvlJc w:val="left"/>
      <w:pPr>
        <w:tabs>
          <w:tab w:val="num" w:pos="1021"/>
        </w:tabs>
        <w:ind w:left="1021" w:hanging="73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4."/>
      <w:lvlJc w:val="left"/>
      <w:pPr>
        <w:tabs>
          <w:tab w:val="num" w:pos="851"/>
        </w:tabs>
        <w:ind w:left="1134" w:hanging="6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1701" w:hanging="283"/>
      </w:pPr>
      <w:rPr>
        <w:rFonts w:ascii="Courier New" w:hAnsi="Courier New"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67EF797B"/>
    <w:multiLevelType w:val="hybridMultilevel"/>
    <w:tmpl w:val="48E61E6C"/>
    <w:lvl w:ilvl="0" w:tplc="F7B2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569D3"/>
    <w:multiLevelType w:val="hybridMultilevel"/>
    <w:tmpl w:val="351869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B3045"/>
    <w:multiLevelType w:val="hybridMultilevel"/>
    <w:tmpl w:val="CB8E9A2C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32F69"/>
    <w:multiLevelType w:val="hybridMultilevel"/>
    <w:tmpl w:val="3930658A"/>
    <w:lvl w:ilvl="0" w:tplc="0F3CB29A">
      <w:start w:val="1"/>
      <w:numFmt w:val="bullet"/>
      <w:lvlText w:val=""/>
      <w:lvlJc w:val="left"/>
      <w:pPr>
        <w:tabs>
          <w:tab w:val="num" w:pos="325"/>
        </w:tabs>
        <w:ind w:left="325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0496E70"/>
    <w:multiLevelType w:val="hybridMultilevel"/>
    <w:tmpl w:val="2F645BA0"/>
    <w:lvl w:ilvl="0" w:tplc="A43E72C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7430"/>
    <w:multiLevelType w:val="hybridMultilevel"/>
    <w:tmpl w:val="6C6ABC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3EDE"/>
    <w:multiLevelType w:val="hybridMultilevel"/>
    <w:tmpl w:val="F1DE968A"/>
    <w:lvl w:ilvl="0" w:tplc="F7B20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8B0170"/>
    <w:multiLevelType w:val="hybridMultilevel"/>
    <w:tmpl w:val="AF8889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5"/>
  </w:num>
  <w:num w:numId="5">
    <w:abstractNumId w:val="1"/>
  </w:num>
  <w:num w:numId="6">
    <w:abstractNumId w:val="32"/>
  </w:num>
  <w:num w:numId="7">
    <w:abstractNumId w:val="0"/>
  </w:num>
  <w:num w:numId="8">
    <w:abstractNumId w:val="43"/>
  </w:num>
  <w:num w:numId="9">
    <w:abstractNumId w:val="37"/>
  </w:num>
  <w:num w:numId="10">
    <w:abstractNumId w:val="18"/>
  </w:num>
  <w:num w:numId="11">
    <w:abstractNumId w:val="41"/>
  </w:num>
  <w:num w:numId="12">
    <w:abstractNumId w:val="10"/>
  </w:num>
  <w:num w:numId="13">
    <w:abstractNumId w:val="21"/>
  </w:num>
  <w:num w:numId="14">
    <w:abstractNumId w:val="14"/>
  </w:num>
  <w:num w:numId="15">
    <w:abstractNumId w:val="31"/>
  </w:num>
  <w:num w:numId="16">
    <w:abstractNumId w:val="16"/>
  </w:num>
  <w:num w:numId="17">
    <w:abstractNumId w:val="24"/>
  </w:num>
  <w:num w:numId="18">
    <w:abstractNumId w:val="13"/>
  </w:num>
  <w:num w:numId="19">
    <w:abstractNumId w:val="34"/>
  </w:num>
  <w:num w:numId="20">
    <w:abstractNumId w:val="27"/>
  </w:num>
  <w:num w:numId="21">
    <w:abstractNumId w:val="4"/>
  </w:num>
  <w:num w:numId="22">
    <w:abstractNumId w:val="9"/>
  </w:num>
  <w:num w:numId="23">
    <w:abstractNumId w:val="30"/>
  </w:num>
  <w:num w:numId="24">
    <w:abstractNumId w:val="22"/>
  </w:num>
  <w:num w:numId="25">
    <w:abstractNumId w:val="25"/>
  </w:num>
  <w:num w:numId="26">
    <w:abstractNumId w:val="2"/>
  </w:num>
  <w:num w:numId="27">
    <w:abstractNumId w:val="42"/>
  </w:num>
  <w:num w:numId="28">
    <w:abstractNumId w:val="40"/>
  </w:num>
  <w:num w:numId="29">
    <w:abstractNumId w:val="15"/>
  </w:num>
  <w:num w:numId="30">
    <w:abstractNumId w:val="20"/>
  </w:num>
  <w:num w:numId="31">
    <w:abstractNumId w:val="33"/>
  </w:num>
  <w:num w:numId="32">
    <w:abstractNumId w:val="26"/>
  </w:num>
  <w:num w:numId="33">
    <w:abstractNumId w:val="5"/>
  </w:num>
  <w:num w:numId="34">
    <w:abstractNumId w:val="36"/>
  </w:num>
  <w:num w:numId="35">
    <w:abstractNumId w:val="17"/>
  </w:num>
  <w:num w:numId="36">
    <w:abstractNumId w:val="23"/>
  </w:num>
  <w:num w:numId="37">
    <w:abstractNumId w:val="38"/>
  </w:num>
  <w:num w:numId="38">
    <w:abstractNumId w:val="11"/>
  </w:num>
  <w:num w:numId="39">
    <w:abstractNumId w:val="28"/>
  </w:num>
  <w:num w:numId="40">
    <w:abstractNumId w:val="29"/>
  </w:num>
  <w:num w:numId="41">
    <w:abstractNumId w:val="39"/>
  </w:num>
  <w:num w:numId="42">
    <w:abstractNumId w:val="3"/>
  </w:num>
  <w:num w:numId="43">
    <w:abstractNumId w:val="12"/>
  </w:num>
  <w:num w:numId="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CA"/>
    <w:rsid w:val="00004637"/>
    <w:rsid w:val="0000791E"/>
    <w:rsid w:val="0001120F"/>
    <w:rsid w:val="00015B41"/>
    <w:rsid w:val="00020280"/>
    <w:rsid w:val="00021B23"/>
    <w:rsid w:val="000236E2"/>
    <w:rsid w:val="00024B79"/>
    <w:rsid w:val="00024EDB"/>
    <w:rsid w:val="00025B09"/>
    <w:rsid w:val="00030958"/>
    <w:rsid w:val="00030B5F"/>
    <w:rsid w:val="00030D4F"/>
    <w:rsid w:val="0004144B"/>
    <w:rsid w:val="00041462"/>
    <w:rsid w:val="00041B76"/>
    <w:rsid w:val="00045C42"/>
    <w:rsid w:val="00046016"/>
    <w:rsid w:val="00054087"/>
    <w:rsid w:val="000555C8"/>
    <w:rsid w:val="00057124"/>
    <w:rsid w:val="00057F7E"/>
    <w:rsid w:val="00061F7F"/>
    <w:rsid w:val="0006248D"/>
    <w:rsid w:val="00067081"/>
    <w:rsid w:val="00067847"/>
    <w:rsid w:val="000705B5"/>
    <w:rsid w:val="00073925"/>
    <w:rsid w:val="000764AF"/>
    <w:rsid w:val="00081ED6"/>
    <w:rsid w:val="0008525A"/>
    <w:rsid w:val="00087008"/>
    <w:rsid w:val="00087B89"/>
    <w:rsid w:val="00093626"/>
    <w:rsid w:val="00095419"/>
    <w:rsid w:val="00095556"/>
    <w:rsid w:val="000A5DFB"/>
    <w:rsid w:val="000B16B1"/>
    <w:rsid w:val="000B316A"/>
    <w:rsid w:val="000B3A85"/>
    <w:rsid w:val="000B5E6A"/>
    <w:rsid w:val="000C0CE3"/>
    <w:rsid w:val="000C13DE"/>
    <w:rsid w:val="000C1894"/>
    <w:rsid w:val="000C2B93"/>
    <w:rsid w:val="000C4A0C"/>
    <w:rsid w:val="000C6319"/>
    <w:rsid w:val="000C6E19"/>
    <w:rsid w:val="000C7EA5"/>
    <w:rsid w:val="000D02A7"/>
    <w:rsid w:val="000D0342"/>
    <w:rsid w:val="000D37AB"/>
    <w:rsid w:val="000D4357"/>
    <w:rsid w:val="000D5081"/>
    <w:rsid w:val="000D5B92"/>
    <w:rsid w:val="000D6384"/>
    <w:rsid w:val="000E0775"/>
    <w:rsid w:val="000E09CC"/>
    <w:rsid w:val="000E2EBD"/>
    <w:rsid w:val="000F3BAB"/>
    <w:rsid w:val="000F6648"/>
    <w:rsid w:val="00101A7E"/>
    <w:rsid w:val="00101C5E"/>
    <w:rsid w:val="00104037"/>
    <w:rsid w:val="00104A32"/>
    <w:rsid w:val="001126D4"/>
    <w:rsid w:val="00116BC8"/>
    <w:rsid w:val="00122FD5"/>
    <w:rsid w:val="00125768"/>
    <w:rsid w:val="001302A6"/>
    <w:rsid w:val="00136B5B"/>
    <w:rsid w:val="001402C4"/>
    <w:rsid w:val="00142547"/>
    <w:rsid w:val="0014265C"/>
    <w:rsid w:val="00142E50"/>
    <w:rsid w:val="00146140"/>
    <w:rsid w:val="00150EE0"/>
    <w:rsid w:val="001520E7"/>
    <w:rsid w:val="001538CA"/>
    <w:rsid w:val="00154853"/>
    <w:rsid w:val="00160225"/>
    <w:rsid w:val="00161F4D"/>
    <w:rsid w:val="00163980"/>
    <w:rsid w:val="001712D4"/>
    <w:rsid w:val="00172EB6"/>
    <w:rsid w:val="00173D52"/>
    <w:rsid w:val="00174F7A"/>
    <w:rsid w:val="00176077"/>
    <w:rsid w:val="00176991"/>
    <w:rsid w:val="00180C9A"/>
    <w:rsid w:val="0018235A"/>
    <w:rsid w:val="001829E5"/>
    <w:rsid w:val="00183E0C"/>
    <w:rsid w:val="00190B2B"/>
    <w:rsid w:val="001972B5"/>
    <w:rsid w:val="00197C13"/>
    <w:rsid w:val="001A3638"/>
    <w:rsid w:val="001A37BD"/>
    <w:rsid w:val="001A648A"/>
    <w:rsid w:val="001B212B"/>
    <w:rsid w:val="001B2C04"/>
    <w:rsid w:val="001B4ACD"/>
    <w:rsid w:val="001B6F76"/>
    <w:rsid w:val="001B78AC"/>
    <w:rsid w:val="001C11B4"/>
    <w:rsid w:val="001C11DC"/>
    <w:rsid w:val="001C2156"/>
    <w:rsid w:val="001C2E04"/>
    <w:rsid w:val="001C44D3"/>
    <w:rsid w:val="001C732F"/>
    <w:rsid w:val="001C7340"/>
    <w:rsid w:val="001D1499"/>
    <w:rsid w:val="001D1FDC"/>
    <w:rsid w:val="001D24D7"/>
    <w:rsid w:val="001D2627"/>
    <w:rsid w:val="001D4343"/>
    <w:rsid w:val="001D6123"/>
    <w:rsid w:val="001E0424"/>
    <w:rsid w:val="001E077A"/>
    <w:rsid w:val="001E1A79"/>
    <w:rsid w:val="001E6D4D"/>
    <w:rsid w:val="001E6DFB"/>
    <w:rsid w:val="001F0E79"/>
    <w:rsid w:val="001F1D17"/>
    <w:rsid w:val="001F1F51"/>
    <w:rsid w:val="001F2450"/>
    <w:rsid w:val="00200ECA"/>
    <w:rsid w:val="002014DE"/>
    <w:rsid w:val="002103CB"/>
    <w:rsid w:val="00210654"/>
    <w:rsid w:val="00210B39"/>
    <w:rsid w:val="00210FB1"/>
    <w:rsid w:val="002112F1"/>
    <w:rsid w:val="00212FE7"/>
    <w:rsid w:val="00213665"/>
    <w:rsid w:val="00214A41"/>
    <w:rsid w:val="00217A28"/>
    <w:rsid w:val="0022151D"/>
    <w:rsid w:val="00223E8E"/>
    <w:rsid w:val="002245B5"/>
    <w:rsid w:val="00224CAC"/>
    <w:rsid w:val="002250F4"/>
    <w:rsid w:val="0022705E"/>
    <w:rsid w:val="00231C26"/>
    <w:rsid w:val="002322D5"/>
    <w:rsid w:val="00232D23"/>
    <w:rsid w:val="00236319"/>
    <w:rsid w:val="00236C3C"/>
    <w:rsid w:val="00243889"/>
    <w:rsid w:val="00250B66"/>
    <w:rsid w:val="00251770"/>
    <w:rsid w:val="00256FF7"/>
    <w:rsid w:val="002709EB"/>
    <w:rsid w:val="00270D5F"/>
    <w:rsid w:val="00271EDC"/>
    <w:rsid w:val="00276744"/>
    <w:rsid w:val="00281910"/>
    <w:rsid w:val="00281CF8"/>
    <w:rsid w:val="00290676"/>
    <w:rsid w:val="00291843"/>
    <w:rsid w:val="00292A39"/>
    <w:rsid w:val="00293E0B"/>
    <w:rsid w:val="002971A0"/>
    <w:rsid w:val="002A0190"/>
    <w:rsid w:val="002A04C3"/>
    <w:rsid w:val="002A440E"/>
    <w:rsid w:val="002B467E"/>
    <w:rsid w:val="002B5400"/>
    <w:rsid w:val="002B60E8"/>
    <w:rsid w:val="002C1505"/>
    <w:rsid w:val="002C1998"/>
    <w:rsid w:val="002C1B18"/>
    <w:rsid w:val="002D0582"/>
    <w:rsid w:val="002D1ED8"/>
    <w:rsid w:val="002D2768"/>
    <w:rsid w:val="002D4CA5"/>
    <w:rsid w:val="002D507E"/>
    <w:rsid w:val="002D5423"/>
    <w:rsid w:val="002D7C29"/>
    <w:rsid w:val="002E0C0D"/>
    <w:rsid w:val="002E112A"/>
    <w:rsid w:val="002E1B6D"/>
    <w:rsid w:val="002E443B"/>
    <w:rsid w:val="002E53EC"/>
    <w:rsid w:val="002E6066"/>
    <w:rsid w:val="002F246B"/>
    <w:rsid w:val="002F39EB"/>
    <w:rsid w:val="00300DC3"/>
    <w:rsid w:val="003057F5"/>
    <w:rsid w:val="00306733"/>
    <w:rsid w:val="003073A8"/>
    <w:rsid w:val="003124AB"/>
    <w:rsid w:val="003138E7"/>
    <w:rsid w:val="00315772"/>
    <w:rsid w:val="00320E46"/>
    <w:rsid w:val="00322761"/>
    <w:rsid w:val="00325A31"/>
    <w:rsid w:val="00327543"/>
    <w:rsid w:val="00327F6C"/>
    <w:rsid w:val="0033071C"/>
    <w:rsid w:val="00331B7C"/>
    <w:rsid w:val="00332FC2"/>
    <w:rsid w:val="00334500"/>
    <w:rsid w:val="00337B03"/>
    <w:rsid w:val="0034186E"/>
    <w:rsid w:val="00343DA7"/>
    <w:rsid w:val="003526C0"/>
    <w:rsid w:val="0035296A"/>
    <w:rsid w:val="00354384"/>
    <w:rsid w:val="003665E9"/>
    <w:rsid w:val="003678CF"/>
    <w:rsid w:val="00371107"/>
    <w:rsid w:val="00371595"/>
    <w:rsid w:val="0037363A"/>
    <w:rsid w:val="00375091"/>
    <w:rsid w:val="003777F3"/>
    <w:rsid w:val="00377840"/>
    <w:rsid w:val="003810A2"/>
    <w:rsid w:val="00386525"/>
    <w:rsid w:val="00386739"/>
    <w:rsid w:val="003937A6"/>
    <w:rsid w:val="003954D8"/>
    <w:rsid w:val="00396936"/>
    <w:rsid w:val="00397832"/>
    <w:rsid w:val="003A110D"/>
    <w:rsid w:val="003B00AD"/>
    <w:rsid w:val="003B0253"/>
    <w:rsid w:val="003B45CD"/>
    <w:rsid w:val="003C0567"/>
    <w:rsid w:val="003C073B"/>
    <w:rsid w:val="003C1789"/>
    <w:rsid w:val="003C1E21"/>
    <w:rsid w:val="003C31FF"/>
    <w:rsid w:val="003C3A55"/>
    <w:rsid w:val="003D0F59"/>
    <w:rsid w:val="003D405B"/>
    <w:rsid w:val="003D4B21"/>
    <w:rsid w:val="003D58BA"/>
    <w:rsid w:val="003E0754"/>
    <w:rsid w:val="003E5F46"/>
    <w:rsid w:val="003E61BD"/>
    <w:rsid w:val="003E79B1"/>
    <w:rsid w:val="003F0344"/>
    <w:rsid w:val="003F4CBD"/>
    <w:rsid w:val="003F4F17"/>
    <w:rsid w:val="003F5940"/>
    <w:rsid w:val="003F6555"/>
    <w:rsid w:val="00401768"/>
    <w:rsid w:val="00403A80"/>
    <w:rsid w:val="00404053"/>
    <w:rsid w:val="004041BF"/>
    <w:rsid w:val="004051DD"/>
    <w:rsid w:val="00405386"/>
    <w:rsid w:val="00406252"/>
    <w:rsid w:val="004062E4"/>
    <w:rsid w:val="00406FB7"/>
    <w:rsid w:val="004102F3"/>
    <w:rsid w:val="00412109"/>
    <w:rsid w:val="00413398"/>
    <w:rsid w:val="00413D2C"/>
    <w:rsid w:val="00416B92"/>
    <w:rsid w:val="00431A6D"/>
    <w:rsid w:val="0043203E"/>
    <w:rsid w:val="00444C94"/>
    <w:rsid w:val="004466EA"/>
    <w:rsid w:val="0044713E"/>
    <w:rsid w:val="00447928"/>
    <w:rsid w:val="00453541"/>
    <w:rsid w:val="00453C88"/>
    <w:rsid w:val="00455199"/>
    <w:rsid w:val="004573D5"/>
    <w:rsid w:val="00460086"/>
    <w:rsid w:val="00462C6B"/>
    <w:rsid w:val="00463278"/>
    <w:rsid w:val="00467228"/>
    <w:rsid w:val="00467761"/>
    <w:rsid w:val="004714F5"/>
    <w:rsid w:val="00472832"/>
    <w:rsid w:val="004729A2"/>
    <w:rsid w:val="0047446E"/>
    <w:rsid w:val="0048208B"/>
    <w:rsid w:val="00484046"/>
    <w:rsid w:val="004847D8"/>
    <w:rsid w:val="00484B4C"/>
    <w:rsid w:val="00486EFF"/>
    <w:rsid w:val="00487CB0"/>
    <w:rsid w:val="0049294B"/>
    <w:rsid w:val="004951E8"/>
    <w:rsid w:val="004A0CDF"/>
    <w:rsid w:val="004A2901"/>
    <w:rsid w:val="004A2B1B"/>
    <w:rsid w:val="004A4B91"/>
    <w:rsid w:val="004A4C70"/>
    <w:rsid w:val="004A4F00"/>
    <w:rsid w:val="004A6728"/>
    <w:rsid w:val="004A6C12"/>
    <w:rsid w:val="004B2B7D"/>
    <w:rsid w:val="004B6FF6"/>
    <w:rsid w:val="004B77BE"/>
    <w:rsid w:val="004C5A1C"/>
    <w:rsid w:val="004C6682"/>
    <w:rsid w:val="004C6FF5"/>
    <w:rsid w:val="004D28F7"/>
    <w:rsid w:val="004D331C"/>
    <w:rsid w:val="004E0AF1"/>
    <w:rsid w:val="004E5036"/>
    <w:rsid w:val="004E59FB"/>
    <w:rsid w:val="004E5C76"/>
    <w:rsid w:val="004E6630"/>
    <w:rsid w:val="004F1292"/>
    <w:rsid w:val="004F1571"/>
    <w:rsid w:val="004F16A1"/>
    <w:rsid w:val="004F3529"/>
    <w:rsid w:val="004F7BB6"/>
    <w:rsid w:val="00502B5E"/>
    <w:rsid w:val="0050328C"/>
    <w:rsid w:val="00504332"/>
    <w:rsid w:val="00506D8B"/>
    <w:rsid w:val="0051500B"/>
    <w:rsid w:val="00517204"/>
    <w:rsid w:val="005216DA"/>
    <w:rsid w:val="005234F7"/>
    <w:rsid w:val="00524551"/>
    <w:rsid w:val="00525B21"/>
    <w:rsid w:val="00525CBE"/>
    <w:rsid w:val="00527C9C"/>
    <w:rsid w:val="00531D0C"/>
    <w:rsid w:val="00535682"/>
    <w:rsid w:val="00536E33"/>
    <w:rsid w:val="00546908"/>
    <w:rsid w:val="00556250"/>
    <w:rsid w:val="00556E2D"/>
    <w:rsid w:val="0056119B"/>
    <w:rsid w:val="00562ACA"/>
    <w:rsid w:val="005640E9"/>
    <w:rsid w:val="00567175"/>
    <w:rsid w:val="00567EDB"/>
    <w:rsid w:val="0057173B"/>
    <w:rsid w:val="005760A7"/>
    <w:rsid w:val="00576E19"/>
    <w:rsid w:val="005806DD"/>
    <w:rsid w:val="00580A4E"/>
    <w:rsid w:val="00584ACC"/>
    <w:rsid w:val="00591970"/>
    <w:rsid w:val="00593C47"/>
    <w:rsid w:val="00596CB0"/>
    <w:rsid w:val="005A4320"/>
    <w:rsid w:val="005A51D8"/>
    <w:rsid w:val="005A7D4A"/>
    <w:rsid w:val="005B1452"/>
    <w:rsid w:val="005B2577"/>
    <w:rsid w:val="005C525F"/>
    <w:rsid w:val="005C624F"/>
    <w:rsid w:val="005D28F2"/>
    <w:rsid w:val="005D2F99"/>
    <w:rsid w:val="005D6DBC"/>
    <w:rsid w:val="005D76EC"/>
    <w:rsid w:val="005E1F22"/>
    <w:rsid w:val="005E35B3"/>
    <w:rsid w:val="005E3C82"/>
    <w:rsid w:val="005E5AD6"/>
    <w:rsid w:val="005E6AB5"/>
    <w:rsid w:val="005E6B6F"/>
    <w:rsid w:val="005E793A"/>
    <w:rsid w:val="005F0009"/>
    <w:rsid w:val="005F60C8"/>
    <w:rsid w:val="005F74B1"/>
    <w:rsid w:val="006006A7"/>
    <w:rsid w:val="00600F8E"/>
    <w:rsid w:val="006014B2"/>
    <w:rsid w:val="006053D0"/>
    <w:rsid w:val="00610928"/>
    <w:rsid w:val="00610CED"/>
    <w:rsid w:val="0061487E"/>
    <w:rsid w:val="006222DC"/>
    <w:rsid w:val="00622E2F"/>
    <w:rsid w:val="00622FA4"/>
    <w:rsid w:val="00625394"/>
    <w:rsid w:val="006274D9"/>
    <w:rsid w:val="006329F8"/>
    <w:rsid w:val="0063570A"/>
    <w:rsid w:val="0063591D"/>
    <w:rsid w:val="006363C8"/>
    <w:rsid w:val="00636CC7"/>
    <w:rsid w:val="00642C3A"/>
    <w:rsid w:val="006469BD"/>
    <w:rsid w:val="00651F8F"/>
    <w:rsid w:val="00652C7A"/>
    <w:rsid w:val="006536F6"/>
    <w:rsid w:val="006542BC"/>
    <w:rsid w:val="006567BD"/>
    <w:rsid w:val="00657AD1"/>
    <w:rsid w:val="006611B4"/>
    <w:rsid w:val="00662120"/>
    <w:rsid w:val="0066671E"/>
    <w:rsid w:val="006712AB"/>
    <w:rsid w:val="00671A25"/>
    <w:rsid w:val="0067619E"/>
    <w:rsid w:val="006769E9"/>
    <w:rsid w:val="006802B9"/>
    <w:rsid w:val="00681618"/>
    <w:rsid w:val="006817A9"/>
    <w:rsid w:val="00681FAF"/>
    <w:rsid w:val="00683FBE"/>
    <w:rsid w:val="006857EE"/>
    <w:rsid w:val="00691766"/>
    <w:rsid w:val="0069384F"/>
    <w:rsid w:val="00694EBD"/>
    <w:rsid w:val="00696C12"/>
    <w:rsid w:val="00697285"/>
    <w:rsid w:val="006A183B"/>
    <w:rsid w:val="006A7EC2"/>
    <w:rsid w:val="006B0D82"/>
    <w:rsid w:val="006B183A"/>
    <w:rsid w:val="006B447D"/>
    <w:rsid w:val="006B670D"/>
    <w:rsid w:val="006C0F05"/>
    <w:rsid w:val="006C153F"/>
    <w:rsid w:val="006C1F86"/>
    <w:rsid w:val="006C3542"/>
    <w:rsid w:val="006C61F7"/>
    <w:rsid w:val="006C6802"/>
    <w:rsid w:val="006D1480"/>
    <w:rsid w:val="006D2EB8"/>
    <w:rsid w:val="006D3D20"/>
    <w:rsid w:val="006E206E"/>
    <w:rsid w:val="006E29A2"/>
    <w:rsid w:val="006E3571"/>
    <w:rsid w:val="006E587F"/>
    <w:rsid w:val="006F55E8"/>
    <w:rsid w:val="007000D7"/>
    <w:rsid w:val="00701A1E"/>
    <w:rsid w:val="00703F52"/>
    <w:rsid w:val="007047A3"/>
    <w:rsid w:val="00704C0A"/>
    <w:rsid w:val="007143C3"/>
    <w:rsid w:val="00723022"/>
    <w:rsid w:val="00725589"/>
    <w:rsid w:val="007362E2"/>
    <w:rsid w:val="00736FDB"/>
    <w:rsid w:val="0073707F"/>
    <w:rsid w:val="00743ABC"/>
    <w:rsid w:val="00743B7F"/>
    <w:rsid w:val="00743CD4"/>
    <w:rsid w:val="00744253"/>
    <w:rsid w:val="007469FD"/>
    <w:rsid w:val="00751715"/>
    <w:rsid w:val="007535C6"/>
    <w:rsid w:val="00753F67"/>
    <w:rsid w:val="0075451B"/>
    <w:rsid w:val="007576E4"/>
    <w:rsid w:val="00761FCC"/>
    <w:rsid w:val="007620DA"/>
    <w:rsid w:val="007662D7"/>
    <w:rsid w:val="00767C57"/>
    <w:rsid w:val="00770BD8"/>
    <w:rsid w:val="00772065"/>
    <w:rsid w:val="0077292C"/>
    <w:rsid w:val="00773B1B"/>
    <w:rsid w:val="00774197"/>
    <w:rsid w:val="0077495C"/>
    <w:rsid w:val="00780F1E"/>
    <w:rsid w:val="00787823"/>
    <w:rsid w:val="007908E6"/>
    <w:rsid w:val="00792505"/>
    <w:rsid w:val="00797A3E"/>
    <w:rsid w:val="007A0BD2"/>
    <w:rsid w:val="007A14C7"/>
    <w:rsid w:val="007A2332"/>
    <w:rsid w:val="007A23E4"/>
    <w:rsid w:val="007A65E0"/>
    <w:rsid w:val="007A667E"/>
    <w:rsid w:val="007B12CE"/>
    <w:rsid w:val="007B61AC"/>
    <w:rsid w:val="007B7994"/>
    <w:rsid w:val="007B7AE1"/>
    <w:rsid w:val="007C25C3"/>
    <w:rsid w:val="007C354F"/>
    <w:rsid w:val="007C73CD"/>
    <w:rsid w:val="007D3043"/>
    <w:rsid w:val="007D3DA3"/>
    <w:rsid w:val="007D5110"/>
    <w:rsid w:val="007D698B"/>
    <w:rsid w:val="007E0C81"/>
    <w:rsid w:val="007E4401"/>
    <w:rsid w:val="007E4EC0"/>
    <w:rsid w:val="007E52D9"/>
    <w:rsid w:val="007E5ECE"/>
    <w:rsid w:val="007F3580"/>
    <w:rsid w:val="007F43E4"/>
    <w:rsid w:val="007F4B1B"/>
    <w:rsid w:val="007F726D"/>
    <w:rsid w:val="0080487E"/>
    <w:rsid w:val="00805024"/>
    <w:rsid w:val="00805859"/>
    <w:rsid w:val="008067CB"/>
    <w:rsid w:val="00807A50"/>
    <w:rsid w:val="00822B97"/>
    <w:rsid w:val="00822D6E"/>
    <w:rsid w:val="0082396C"/>
    <w:rsid w:val="00823BBD"/>
    <w:rsid w:val="00824074"/>
    <w:rsid w:val="00833316"/>
    <w:rsid w:val="0084072E"/>
    <w:rsid w:val="00841772"/>
    <w:rsid w:val="00843102"/>
    <w:rsid w:val="0084531A"/>
    <w:rsid w:val="00847943"/>
    <w:rsid w:val="00852674"/>
    <w:rsid w:val="00852A39"/>
    <w:rsid w:val="00853B69"/>
    <w:rsid w:val="0085421D"/>
    <w:rsid w:val="00855C94"/>
    <w:rsid w:val="00857DD3"/>
    <w:rsid w:val="0086078A"/>
    <w:rsid w:val="00861ED2"/>
    <w:rsid w:val="008625B8"/>
    <w:rsid w:val="008631E8"/>
    <w:rsid w:val="00864AB0"/>
    <w:rsid w:val="008662F3"/>
    <w:rsid w:val="00871F2C"/>
    <w:rsid w:val="00872AA2"/>
    <w:rsid w:val="008825C0"/>
    <w:rsid w:val="00883681"/>
    <w:rsid w:val="00883E57"/>
    <w:rsid w:val="00884CBE"/>
    <w:rsid w:val="00892422"/>
    <w:rsid w:val="00893ECD"/>
    <w:rsid w:val="008A0690"/>
    <w:rsid w:val="008A0E16"/>
    <w:rsid w:val="008A7418"/>
    <w:rsid w:val="008B052F"/>
    <w:rsid w:val="008C0DA6"/>
    <w:rsid w:val="008C4D65"/>
    <w:rsid w:val="008C623F"/>
    <w:rsid w:val="008C664E"/>
    <w:rsid w:val="008C7409"/>
    <w:rsid w:val="008D058E"/>
    <w:rsid w:val="008D2CC9"/>
    <w:rsid w:val="008D3408"/>
    <w:rsid w:val="008D4C1E"/>
    <w:rsid w:val="008D502D"/>
    <w:rsid w:val="008E1AB9"/>
    <w:rsid w:val="008E2765"/>
    <w:rsid w:val="008E35B7"/>
    <w:rsid w:val="008E5730"/>
    <w:rsid w:val="008E62D7"/>
    <w:rsid w:val="008F1BE7"/>
    <w:rsid w:val="008F3C85"/>
    <w:rsid w:val="008F6950"/>
    <w:rsid w:val="00901867"/>
    <w:rsid w:val="00903161"/>
    <w:rsid w:val="00904CB2"/>
    <w:rsid w:val="0090534B"/>
    <w:rsid w:val="009106F9"/>
    <w:rsid w:val="009116D2"/>
    <w:rsid w:val="00911B11"/>
    <w:rsid w:val="00912075"/>
    <w:rsid w:val="009143EF"/>
    <w:rsid w:val="00917FA6"/>
    <w:rsid w:val="0092147C"/>
    <w:rsid w:val="009216E0"/>
    <w:rsid w:val="00924F0F"/>
    <w:rsid w:val="00930987"/>
    <w:rsid w:val="00930E9F"/>
    <w:rsid w:val="00930FCE"/>
    <w:rsid w:val="009318BC"/>
    <w:rsid w:val="00931BFB"/>
    <w:rsid w:val="0093404A"/>
    <w:rsid w:val="009346A9"/>
    <w:rsid w:val="009405DF"/>
    <w:rsid w:val="0094180C"/>
    <w:rsid w:val="00942CD2"/>
    <w:rsid w:val="00943F5B"/>
    <w:rsid w:val="0094414D"/>
    <w:rsid w:val="0094502F"/>
    <w:rsid w:val="009450C5"/>
    <w:rsid w:val="00946484"/>
    <w:rsid w:val="00946D8F"/>
    <w:rsid w:val="00951E3F"/>
    <w:rsid w:val="00953951"/>
    <w:rsid w:val="00954123"/>
    <w:rsid w:val="0096098A"/>
    <w:rsid w:val="00960DCB"/>
    <w:rsid w:val="009615E3"/>
    <w:rsid w:val="00961AC6"/>
    <w:rsid w:val="0096615D"/>
    <w:rsid w:val="0096664F"/>
    <w:rsid w:val="009667AB"/>
    <w:rsid w:val="00984D96"/>
    <w:rsid w:val="00991203"/>
    <w:rsid w:val="0099509F"/>
    <w:rsid w:val="00995225"/>
    <w:rsid w:val="00996FCD"/>
    <w:rsid w:val="009A4A4C"/>
    <w:rsid w:val="009A51F9"/>
    <w:rsid w:val="009B066F"/>
    <w:rsid w:val="009B2E8E"/>
    <w:rsid w:val="009B467D"/>
    <w:rsid w:val="009B7712"/>
    <w:rsid w:val="009B78F6"/>
    <w:rsid w:val="009C3B3D"/>
    <w:rsid w:val="009C7937"/>
    <w:rsid w:val="009D2A06"/>
    <w:rsid w:val="009D722A"/>
    <w:rsid w:val="009E0CE6"/>
    <w:rsid w:val="009E6404"/>
    <w:rsid w:val="009F7F61"/>
    <w:rsid w:val="00A01054"/>
    <w:rsid w:val="00A01FB0"/>
    <w:rsid w:val="00A03B04"/>
    <w:rsid w:val="00A06072"/>
    <w:rsid w:val="00A07A3E"/>
    <w:rsid w:val="00A113C4"/>
    <w:rsid w:val="00A12BC1"/>
    <w:rsid w:val="00A15573"/>
    <w:rsid w:val="00A15841"/>
    <w:rsid w:val="00A16334"/>
    <w:rsid w:val="00A16B54"/>
    <w:rsid w:val="00A22368"/>
    <w:rsid w:val="00A2647E"/>
    <w:rsid w:val="00A26D2A"/>
    <w:rsid w:val="00A3197D"/>
    <w:rsid w:val="00A31CD1"/>
    <w:rsid w:val="00A34B5E"/>
    <w:rsid w:val="00A40D95"/>
    <w:rsid w:val="00A42BC8"/>
    <w:rsid w:val="00A43475"/>
    <w:rsid w:val="00A43FF5"/>
    <w:rsid w:val="00A44EEB"/>
    <w:rsid w:val="00A46F9B"/>
    <w:rsid w:val="00A52121"/>
    <w:rsid w:val="00A52E73"/>
    <w:rsid w:val="00A53C9C"/>
    <w:rsid w:val="00A54AEA"/>
    <w:rsid w:val="00A56E96"/>
    <w:rsid w:val="00A6390F"/>
    <w:rsid w:val="00A63E1E"/>
    <w:rsid w:val="00A65D64"/>
    <w:rsid w:val="00A71845"/>
    <w:rsid w:val="00A75911"/>
    <w:rsid w:val="00A75B81"/>
    <w:rsid w:val="00A80692"/>
    <w:rsid w:val="00A809B8"/>
    <w:rsid w:val="00A830E7"/>
    <w:rsid w:val="00A853B8"/>
    <w:rsid w:val="00A8606E"/>
    <w:rsid w:val="00A86077"/>
    <w:rsid w:val="00A90307"/>
    <w:rsid w:val="00A91894"/>
    <w:rsid w:val="00A92493"/>
    <w:rsid w:val="00A938AC"/>
    <w:rsid w:val="00A93DD9"/>
    <w:rsid w:val="00A945C9"/>
    <w:rsid w:val="00A97617"/>
    <w:rsid w:val="00AA56A7"/>
    <w:rsid w:val="00AA6D59"/>
    <w:rsid w:val="00AA71F4"/>
    <w:rsid w:val="00AB032C"/>
    <w:rsid w:val="00AB1E01"/>
    <w:rsid w:val="00AB3684"/>
    <w:rsid w:val="00AB65A4"/>
    <w:rsid w:val="00AC2BCD"/>
    <w:rsid w:val="00AC720B"/>
    <w:rsid w:val="00AD05EA"/>
    <w:rsid w:val="00AD1401"/>
    <w:rsid w:val="00AD1BAE"/>
    <w:rsid w:val="00AD386C"/>
    <w:rsid w:val="00AD76F8"/>
    <w:rsid w:val="00AD7A99"/>
    <w:rsid w:val="00AD7EF1"/>
    <w:rsid w:val="00AE5326"/>
    <w:rsid w:val="00AE718F"/>
    <w:rsid w:val="00AF1E97"/>
    <w:rsid w:val="00AF2EBA"/>
    <w:rsid w:val="00AF3165"/>
    <w:rsid w:val="00AF42D9"/>
    <w:rsid w:val="00AF4FBA"/>
    <w:rsid w:val="00AF5793"/>
    <w:rsid w:val="00AF67F7"/>
    <w:rsid w:val="00B03EB5"/>
    <w:rsid w:val="00B04423"/>
    <w:rsid w:val="00B05A7C"/>
    <w:rsid w:val="00B0614F"/>
    <w:rsid w:val="00B0620C"/>
    <w:rsid w:val="00B06E13"/>
    <w:rsid w:val="00B0735D"/>
    <w:rsid w:val="00B11C0D"/>
    <w:rsid w:val="00B14F7C"/>
    <w:rsid w:val="00B155DC"/>
    <w:rsid w:val="00B20315"/>
    <w:rsid w:val="00B22C7D"/>
    <w:rsid w:val="00B23747"/>
    <w:rsid w:val="00B25119"/>
    <w:rsid w:val="00B25A7D"/>
    <w:rsid w:val="00B26D33"/>
    <w:rsid w:val="00B278DB"/>
    <w:rsid w:val="00B4223C"/>
    <w:rsid w:val="00B53F33"/>
    <w:rsid w:val="00B54BEB"/>
    <w:rsid w:val="00B561B1"/>
    <w:rsid w:val="00B652B0"/>
    <w:rsid w:val="00B672DB"/>
    <w:rsid w:val="00B715D4"/>
    <w:rsid w:val="00B73742"/>
    <w:rsid w:val="00B74C7B"/>
    <w:rsid w:val="00B77512"/>
    <w:rsid w:val="00B800C9"/>
    <w:rsid w:val="00B8024E"/>
    <w:rsid w:val="00B804B3"/>
    <w:rsid w:val="00B8443D"/>
    <w:rsid w:val="00B9023F"/>
    <w:rsid w:val="00B9227D"/>
    <w:rsid w:val="00B9257D"/>
    <w:rsid w:val="00B927D2"/>
    <w:rsid w:val="00B94B23"/>
    <w:rsid w:val="00B95937"/>
    <w:rsid w:val="00BA4699"/>
    <w:rsid w:val="00BA473E"/>
    <w:rsid w:val="00BA5785"/>
    <w:rsid w:val="00BB12A7"/>
    <w:rsid w:val="00BB32AF"/>
    <w:rsid w:val="00BB5168"/>
    <w:rsid w:val="00BC062E"/>
    <w:rsid w:val="00BC25F1"/>
    <w:rsid w:val="00BC78A3"/>
    <w:rsid w:val="00BD2FF2"/>
    <w:rsid w:val="00BD6493"/>
    <w:rsid w:val="00BE1115"/>
    <w:rsid w:val="00BE1DDE"/>
    <w:rsid w:val="00BE1F37"/>
    <w:rsid w:val="00BE48E1"/>
    <w:rsid w:val="00BF2573"/>
    <w:rsid w:val="00BF33EC"/>
    <w:rsid w:val="00BF4AE6"/>
    <w:rsid w:val="00BF6556"/>
    <w:rsid w:val="00BF7223"/>
    <w:rsid w:val="00C00D0E"/>
    <w:rsid w:val="00C060FE"/>
    <w:rsid w:val="00C135B6"/>
    <w:rsid w:val="00C14AC7"/>
    <w:rsid w:val="00C15B6E"/>
    <w:rsid w:val="00C16974"/>
    <w:rsid w:val="00C258D1"/>
    <w:rsid w:val="00C3735F"/>
    <w:rsid w:val="00C414F0"/>
    <w:rsid w:val="00C41577"/>
    <w:rsid w:val="00C43C86"/>
    <w:rsid w:val="00C441F3"/>
    <w:rsid w:val="00C44297"/>
    <w:rsid w:val="00C44A87"/>
    <w:rsid w:val="00C461A7"/>
    <w:rsid w:val="00C51D83"/>
    <w:rsid w:val="00C557F1"/>
    <w:rsid w:val="00C55DDF"/>
    <w:rsid w:val="00C5630F"/>
    <w:rsid w:val="00C63C93"/>
    <w:rsid w:val="00C6698E"/>
    <w:rsid w:val="00C729F9"/>
    <w:rsid w:val="00C74618"/>
    <w:rsid w:val="00C763B9"/>
    <w:rsid w:val="00C773FD"/>
    <w:rsid w:val="00C82A8E"/>
    <w:rsid w:val="00C8398D"/>
    <w:rsid w:val="00C8741D"/>
    <w:rsid w:val="00C9282B"/>
    <w:rsid w:val="00C9300C"/>
    <w:rsid w:val="00C94854"/>
    <w:rsid w:val="00C94D15"/>
    <w:rsid w:val="00C97A3C"/>
    <w:rsid w:val="00CA1F1D"/>
    <w:rsid w:val="00CA2CED"/>
    <w:rsid w:val="00CA361D"/>
    <w:rsid w:val="00CA4645"/>
    <w:rsid w:val="00CA6F33"/>
    <w:rsid w:val="00CB0632"/>
    <w:rsid w:val="00CB3553"/>
    <w:rsid w:val="00CB75BD"/>
    <w:rsid w:val="00CC2B08"/>
    <w:rsid w:val="00CC3256"/>
    <w:rsid w:val="00CC4F08"/>
    <w:rsid w:val="00CC53FB"/>
    <w:rsid w:val="00CD07EC"/>
    <w:rsid w:val="00CD6DA2"/>
    <w:rsid w:val="00CE0389"/>
    <w:rsid w:val="00CE0971"/>
    <w:rsid w:val="00CE107F"/>
    <w:rsid w:val="00CE14A1"/>
    <w:rsid w:val="00CE7851"/>
    <w:rsid w:val="00CF2EE1"/>
    <w:rsid w:val="00CF3F68"/>
    <w:rsid w:val="00CF6066"/>
    <w:rsid w:val="00CF6E76"/>
    <w:rsid w:val="00D0271F"/>
    <w:rsid w:val="00D07729"/>
    <w:rsid w:val="00D1070B"/>
    <w:rsid w:val="00D11074"/>
    <w:rsid w:val="00D1109A"/>
    <w:rsid w:val="00D15CE7"/>
    <w:rsid w:val="00D17574"/>
    <w:rsid w:val="00D17F27"/>
    <w:rsid w:val="00D200EB"/>
    <w:rsid w:val="00D23526"/>
    <w:rsid w:val="00D2414E"/>
    <w:rsid w:val="00D30ED5"/>
    <w:rsid w:val="00D30F65"/>
    <w:rsid w:val="00D3471C"/>
    <w:rsid w:val="00D34B51"/>
    <w:rsid w:val="00D3547E"/>
    <w:rsid w:val="00D50D46"/>
    <w:rsid w:val="00D53D5E"/>
    <w:rsid w:val="00D567DC"/>
    <w:rsid w:val="00D57B5C"/>
    <w:rsid w:val="00D60A05"/>
    <w:rsid w:val="00D61F48"/>
    <w:rsid w:val="00D67574"/>
    <w:rsid w:val="00D67922"/>
    <w:rsid w:val="00D700BF"/>
    <w:rsid w:val="00D729EF"/>
    <w:rsid w:val="00D77081"/>
    <w:rsid w:val="00D7787A"/>
    <w:rsid w:val="00D81569"/>
    <w:rsid w:val="00D9239B"/>
    <w:rsid w:val="00D9354F"/>
    <w:rsid w:val="00D9450D"/>
    <w:rsid w:val="00D9704C"/>
    <w:rsid w:val="00DA0A6B"/>
    <w:rsid w:val="00DA1F19"/>
    <w:rsid w:val="00DB197F"/>
    <w:rsid w:val="00DB59CD"/>
    <w:rsid w:val="00DB7D49"/>
    <w:rsid w:val="00DC1184"/>
    <w:rsid w:val="00DC2E26"/>
    <w:rsid w:val="00DC3743"/>
    <w:rsid w:val="00DC44AC"/>
    <w:rsid w:val="00DC5006"/>
    <w:rsid w:val="00DC5CBE"/>
    <w:rsid w:val="00DC61FB"/>
    <w:rsid w:val="00DD06F0"/>
    <w:rsid w:val="00DE1240"/>
    <w:rsid w:val="00DE25BF"/>
    <w:rsid w:val="00DE3D8D"/>
    <w:rsid w:val="00E045D7"/>
    <w:rsid w:val="00E04C9B"/>
    <w:rsid w:val="00E05FE2"/>
    <w:rsid w:val="00E072EE"/>
    <w:rsid w:val="00E07C31"/>
    <w:rsid w:val="00E134E4"/>
    <w:rsid w:val="00E1451C"/>
    <w:rsid w:val="00E16D13"/>
    <w:rsid w:val="00E16E25"/>
    <w:rsid w:val="00E2250A"/>
    <w:rsid w:val="00E255FF"/>
    <w:rsid w:val="00E34AB8"/>
    <w:rsid w:val="00E35989"/>
    <w:rsid w:val="00E35D95"/>
    <w:rsid w:val="00E41A64"/>
    <w:rsid w:val="00E44953"/>
    <w:rsid w:val="00E4696B"/>
    <w:rsid w:val="00E5559C"/>
    <w:rsid w:val="00E567AA"/>
    <w:rsid w:val="00E618B8"/>
    <w:rsid w:val="00E622A9"/>
    <w:rsid w:val="00E62A6E"/>
    <w:rsid w:val="00E656B9"/>
    <w:rsid w:val="00E7379F"/>
    <w:rsid w:val="00E75564"/>
    <w:rsid w:val="00E82804"/>
    <w:rsid w:val="00E8404F"/>
    <w:rsid w:val="00E87C66"/>
    <w:rsid w:val="00E96B8A"/>
    <w:rsid w:val="00E97771"/>
    <w:rsid w:val="00EA1B53"/>
    <w:rsid w:val="00EA5328"/>
    <w:rsid w:val="00EA7AF3"/>
    <w:rsid w:val="00EC1D65"/>
    <w:rsid w:val="00ED08CD"/>
    <w:rsid w:val="00ED2C26"/>
    <w:rsid w:val="00ED6F09"/>
    <w:rsid w:val="00EE0AEB"/>
    <w:rsid w:val="00EE35E0"/>
    <w:rsid w:val="00EE40A4"/>
    <w:rsid w:val="00EE4E71"/>
    <w:rsid w:val="00EE6D8F"/>
    <w:rsid w:val="00EF26F7"/>
    <w:rsid w:val="00EF44D2"/>
    <w:rsid w:val="00EF72DC"/>
    <w:rsid w:val="00F00C5F"/>
    <w:rsid w:val="00F03034"/>
    <w:rsid w:val="00F069C4"/>
    <w:rsid w:val="00F07A58"/>
    <w:rsid w:val="00F1352A"/>
    <w:rsid w:val="00F136B5"/>
    <w:rsid w:val="00F21986"/>
    <w:rsid w:val="00F24BFD"/>
    <w:rsid w:val="00F25D61"/>
    <w:rsid w:val="00F26883"/>
    <w:rsid w:val="00F3177A"/>
    <w:rsid w:val="00F35928"/>
    <w:rsid w:val="00F40281"/>
    <w:rsid w:val="00F40EB7"/>
    <w:rsid w:val="00F45020"/>
    <w:rsid w:val="00F474CF"/>
    <w:rsid w:val="00F52321"/>
    <w:rsid w:val="00F5376B"/>
    <w:rsid w:val="00F53DB5"/>
    <w:rsid w:val="00F541E8"/>
    <w:rsid w:val="00F54EB9"/>
    <w:rsid w:val="00F555D2"/>
    <w:rsid w:val="00F56AF8"/>
    <w:rsid w:val="00F62B27"/>
    <w:rsid w:val="00F63197"/>
    <w:rsid w:val="00F65563"/>
    <w:rsid w:val="00F70A9D"/>
    <w:rsid w:val="00F71771"/>
    <w:rsid w:val="00F7194B"/>
    <w:rsid w:val="00F72A66"/>
    <w:rsid w:val="00F72CED"/>
    <w:rsid w:val="00F77334"/>
    <w:rsid w:val="00F81B6C"/>
    <w:rsid w:val="00F8496F"/>
    <w:rsid w:val="00F84E33"/>
    <w:rsid w:val="00F86C8F"/>
    <w:rsid w:val="00F872EA"/>
    <w:rsid w:val="00F873B8"/>
    <w:rsid w:val="00F91510"/>
    <w:rsid w:val="00F93428"/>
    <w:rsid w:val="00F937F5"/>
    <w:rsid w:val="00F93AFE"/>
    <w:rsid w:val="00F94366"/>
    <w:rsid w:val="00FA08A1"/>
    <w:rsid w:val="00FA1B6E"/>
    <w:rsid w:val="00FA3461"/>
    <w:rsid w:val="00FA4BFC"/>
    <w:rsid w:val="00FA55CF"/>
    <w:rsid w:val="00FA61C8"/>
    <w:rsid w:val="00FA6301"/>
    <w:rsid w:val="00FB03D1"/>
    <w:rsid w:val="00FB2D17"/>
    <w:rsid w:val="00FB66B2"/>
    <w:rsid w:val="00FC30B7"/>
    <w:rsid w:val="00FC345D"/>
    <w:rsid w:val="00FC6D85"/>
    <w:rsid w:val="00FC713B"/>
    <w:rsid w:val="00FD6750"/>
    <w:rsid w:val="00FD6F44"/>
    <w:rsid w:val="00FD7802"/>
    <w:rsid w:val="00FE0352"/>
    <w:rsid w:val="00FE2BD1"/>
    <w:rsid w:val="00FE312D"/>
    <w:rsid w:val="00FE41BD"/>
    <w:rsid w:val="00FE6600"/>
    <w:rsid w:val="00FE6787"/>
    <w:rsid w:val="00FF5ED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8B38DF-FEB0-4C2A-AFDF-48CF99E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4F0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ECA"/>
    <w:pPr>
      <w:widowControl w:val="0"/>
      <w:autoSpaceDE w:val="0"/>
      <w:autoSpaceDN w:val="0"/>
      <w:adjustRightInd w:val="0"/>
    </w:pPr>
    <w:rPr>
      <w:rFonts w:ascii="GGILNL+Arial" w:hAnsi="GGILNL+Arial" w:cs="GGILNL+Arial"/>
      <w:color w:val="000000"/>
      <w:sz w:val="24"/>
      <w:szCs w:val="24"/>
      <w:lang w:val="en-US" w:eastAsia="en-US"/>
    </w:rPr>
  </w:style>
  <w:style w:type="paragraph" w:customStyle="1" w:styleId="CM94">
    <w:name w:val="CM94"/>
    <w:basedOn w:val="Default"/>
    <w:next w:val="Default"/>
    <w:rsid w:val="00200ECA"/>
    <w:pPr>
      <w:spacing w:after="220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200ECA"/>
    <w:pPr>
      <w:spacing w:after="95"/>
    </w:pPr>
    <w:rPr>
      <w:rFonts w:cs="Times New Roman"/>
      <w:color w:val="auto"/>
    </w:rPr>
  </w:style>
  <w:style w:type="table" w:styleId="TableGrid">
    <w:name w:val="Table Grid"/>
    <w:basedOn w:val="TableNormal"/>
    <w:rsid w:val="002B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74197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774197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rsid w:val="004A4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F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F00"/>
  </w:style>
  <w:style w:type="character" w:styleId="Hyperlink">
    <w:name w:val="Hyperlink"/>
    <w:basedOn w:val="DefaultParagraphFont"/>
    <w:rsid w:val="00506D8B"/>
    <w:rPr>
      <w:color w:val="0000FF"/>
      <w:u w:val="single"/>
    </w:rPr>
  </w:style>
  <w:style w:type="table" w:styleId="TableElegant">
    <w:name w:val="Table Elegant"/>
    <w:basedOn w:val="TableNormal"/>
    <w:rsid w:val="00580A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A75B81"/>
    <w:pPr>
      <w:spacing w:after="120"/>
    </w:pPr>
  </w:style>
  <w:style w:type="paragraph" w:styleId="ListParagraph">
    <w:name w:val="List Paragraph"/>
    <w:basedOn w:val="Normal"/>
    <w:uiPriority w:val="99"/>
    <w:qFormat/>
    <w:rsid w:val="0056119B"/>
    <w:pPr>
      <w:ind w:left="720"/>
      <w:contextualSpacing/>
    </w:pPr>
  </w:style>
  <w:style w:type="character" w:styleId="FollowedHyperlink">
    <w:name w:val="FollowedHyperlink"/>
    <w:basedOn w:val="DefaultParagraphFont"/>
    <w:rsid w:val="00D354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A4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699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A4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699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303C-E958-4D95-AFBB-8757E1B8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2420</Words>
  <Characters>15172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SYDNEY</vt:lpstr>
    </vt:vector>
  </TitlesOfParts>
  <Company>City of Sydney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SYDNEY</dc:title>
  <dc:creator>dcornett</dc:creator>
  <cp:lastModifiedBy>Mark Bransdon</cp:lastModifiedBy>
  <cp:revision>2</cp:revision>
  <cp:lastPrinted>2015-09-21T22:22:00Z</cp:lastPrinted>
  <dcterms:created xsi:type="dcterms:W3CDTF">2020-03-10T04:39:00Z</dcterms:created>
  <dcterms:modified xsi:type="dcterms:W3CDTF">2020-03-10T04:39:00Z</dcterms:modified>
</cp:coreProperties>
</file>